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DC77" w14:textId="77777777" w:rsidR="005E3B0A" w:rsidRPr="00552A7D" w:rsidRDefault="005E3B0A" w:rsidP="0030758A">
      <w:pPr>
        <w:autoSpaceDE w:val="0"/>
        <w:autoSpaceDN w:val="0"/>
        <w:adjustRightInd w:val="0"/>
        <w:jc w:val="center"/>
        <w:rPr>
          <w:rFonts w:cs="Calibri"/>
          <w:b/>
          <w:color w:val="000000" w:themeColor="text1"/>
          <w:sz w:val="28"/>
          <w:szCs w:val="28"/>
        </w:rPr>
      </w:pPr>
      <w:r w:rsidRPr="00552A7D">
        <w:rPr>
          <w:rFonts w:cs="Calibri"/>
          <w:b/>
          <w:color w:val="000000" w:themeColor="text1"/>
          <w:sz w:val="28"/>
          <w:szCs w:val="28"/>
        </w:rPr>
        <w:t>Convention de médiation préalable obligatoire</w:t>
      </w:r>
    </w:p>
    <w:p w14:paraId="239EBC44" w14:textId="23074308" w:rsidR="005E3B0A" w:rsidRDefault="005E3B0A" w:rsidP="0030758A">
      <w:pPr>
        <w:autoSpaceDE w:val="0"/>
        <w:autoSpaceDN w:val="0"/>
        <w:adjustRightInd w:val="0"/>
        <w:rPr>
          <w:rFonts w:cs="Calibri"/>
          <w:color w:val="000000" w:themeColor="text1"/>
          <w:szCs w:val="20"/>
        </w:rPr>
      </w:pPr>
    </w:p>
    <w:p w14:paraId="68A344B9" w14:textId="5A905D99" w:rsidR="001C2A74" w:rsidRDefault="001C2A74" w:rsidP="0030758A">
      <w:pPr>
        <w:autoSpaceDE w:val="0"/>
        <w:autoSpaceDN w:val="0"/>
        <w:adjustRightInd w:val="0"/>
        <w:rPr>
          <w:rFonts w:cs="Calibri"/>
          <w:color w:val="000000" w:themeColor="text1"/>
          <w:szCs w:val="20"/>
        </w:rPr>
      </w:pPr>
    </w:p>
    <w:p w14:paraId="6F63A21A" w14:textId="5C4EB262" w:rsidR="001C2A74" w:rsidRDefault="001C2A74" w:rsidP="0030758A">
      <w:pPr>
        <w:autoSpaceDE w:val="0"/>
        <w:autoSpaceDN w:val="0"/>
        <w:adjustRightInd w:val="0"/>
        <w:rPr>
          <w:rFonts w:cs="Calibri"/>
          <w:color w:val="000000" w:themeColor="text1"/>
          <w:szCs w:val="20"/>
        </w:rPr>
      </w:pPr>
    </w:p>
    <w:p w14:paraId="521E4C04" w14:textId="77777777" w:rsidR="001C2A74" w:rsidRPr="00552A7D" w:rsidRDefault="001C2A74" w:rsidP="0030758A">
      <w:pPr>
        <w:autoSpaceDE w:val="0"/>
        <w:autoSpaceDN w:val="0"/>
        <w:adjustRightInd w:val="0"/>
        <w:rPr>
          <w:rFonts w:cs="Calibri"/>
          <w:color w:val="000000" w:themeColor="text1"/>
          <w:szCs w:val="20"/>
        </w:rPr>
      </w:pPr>
    </w:p>
    <w:p w14:paraId="1BA93A12" w14:textId="77777777" w:rsidR="005E3B0A" w:rsidRPr="00552A7D" w:rsidRDefault="005E3B0A" w:rsidP="0030758A">
      <w:pPr>
        <w:autoSpaceDE w:val="0"/>
        <w:autoSpaceDN w:val="0"/>
        <w:adjustRightInd w:val="0"/>
        <w:rPr>
          <w:rFonts w:cs="Calibri"/>
          <w:color w:val="000000" w:themeColor="text1"/>
          <w:szCs w:val="20"/>
        </w:rPr>
      </w:pPr>
    </w:p>
    <w:p w14:paraId="46259550" w14:textId="77777777" w:rsidR="00B66B11" w:rsidRPr="00552A7D" w:rsidRDefault="00B66B11" w:rsidP="0030758A">
      <w:pPr>
        <w:autoSpaceDE w:val="0"/>
        <w:autoSpaceDN w:val="0"/>
        <w:adjustRightInd w:val="0"/>
        <w:rPr>
          <w:rFonts w:cs="Calibri"/>
          <w:b/>
          <w:color w:val="000000" w:themeColor="text1"/>
          <w:szCs w:val="20"/>
          <w:u w:val="single"/>
        </w:rPr>
      </w:pPr>
      <w:r w:rsidRPr="00552A7D">
        <w:rPr>
          <w:rFonts w:cs="Calibri"/>
          <w:b/>
          <w:color w:val="000000" w:themeColor="text1"/>
          <w:szCs w:val="20"/>
          <w:u w:val="single"/>
        </w:rPr>
        <w:t>Préambule</w:t>
      </w:r>
    </w:p>
    <w:p w14:paraId="2ADDF08F" w14:textId="77777777" w:rsidR="00B66B11" w:rsidRPr="00552A7D" w:rsidRDefault="00B66B11" w:rsidP="0030758A">
      <w:pPr>
        <w:rPr>
          <w:color w:val="000000" w:themeColor="text1"/>
          <w:szCs w:val="20"/>
        </w:rPr>
      </w:pPr>
    </w:p>
    <w:p w14:paraId="1F627744" w14:textId="492204CF" w:rsidR="00BB7888" w:rsidRPr="00552A7D" w:rsidRDefault="00BB7888" w:rsidP="0030758A">
      <w:pPr>
        <w:autoSpaceDE w:val="0"/>
        <w:autoSpaceDN w:val="0"/>
        <w:adjustRightInd w:val="0"/>
        <w:rPr>
          <w:rFonts w:cs="Calibri"/>
          <w:color w:val="000000" w:themeColor="text1"/>
          <w:szCs w:val="20"/>
        </w:rPr>
      </w:pPr>
      <w:r w:rsidRPr="00552A7D">
        <w:rPr>
          <w:rFonts w:cs="Calibri"/>
          <w:color w:val="000000" w:themeColor="text1"/>
          <w:szCs w:val="20"/>
        </w:rPr>
        <w:t>L</w:t>
      </w:r>
      <w:r w:rsidR="00B56A4B" w:rsidRPr="00552A7D">
        <w:rPr>
          <w:rFonts w:cs="Calibri"/>
          <w:color w:val="000000" w:themeColor="text1"/>
          <w:szCs w:val="20"/>
        </w:rPr>
        <w:t>es articles 27 et 28</w:t>
      </w:r>
      <w:r w:rsidRPr="00552A7D">
        <w:rPr>
          <w:rFonts w:cs="Calibri"/>
          <w:color w:val="000000" w:themeColor="text1"/>
          <w:szCs w:val="20"/>
        </w:rPr>
        <w:t xml:space="preserve"> de la loi n°</w:t>
      </w:r>
      <w:r w:rsidR="008C500D">
        <w:rPr>
          <w:rFonts w:cs="Calibri"/>
          <w:color w:val="000000" w:themeColor="text1"/>
          <w:szCs w:val="20"/>
        </w:rPr>
        <w:t xml:space="preserve"> </w:t>
      </w:r>
      <w:r w:rsidRPr="00552A7D">
        <w:rPr>
          <w:rFonts w:cs="Calibri"/>
          <w:color w:val="000000" w:themeColor="text1"/>
          <w:szCs w:val="20"/>
        </w:rPr>
        <w:t>2021-1729 du 22 décembre 2021 pour la confiance dans l’institution judiciaire pérennise</w:t>
      </w:r>
      <w:r w:rsidR="00B56A4B" w:rsidRPr="00552A7D">
        <w:rPr>
          <w:rFonts w:cs="Calibri"/>
          <w:color w:val="000000" w:themeColor="text1"/>
          <w:szCs w:val="20"/>
        </w:rPr>
        <w:t>nt</w:t>
      </w:r>
      <w:r w:rsidRPr="00552A7D">
        <w:rPr>
          <w:rFonts w:cs="Calibri"/>
          <w:color w:val="000000" w:themeColor="text1"/>
          <w:szCs w:val="20"/>
        </w:rPr>
        <w:t xml:space="preserve"> et généralise</w:t>
      </w:r>
      <w:r w:rsidR="00B56A4B" w:rsidRPr="00552A7D">
        <w:rPr>
          <w:rFonts w:cs="Calibri"/>
          <w:color w:val="000000" w:themeColor="text1"/>
          <w:szCs w:val="20"/>
        </w:rPr>
        <w:t>nt</w:t>
      </w:r>
      <w:r w:rsidRPr="00552A7D">
        <w:rPr>
          <w:rFonts w:cs="Calibri"/>
          <w:color w:val="000000" w:themeColor="text1"/>
          <w:szCs w:val="20"/>
        </w:rPr>
        <w:t xml:space="preserve"> la procédure de médiation préalable obligatoire expérimentée en application de l’article 5-IV de la loi n°</w:t>
      </w:r>
      <w:r w:rsidR="00965BD7">
        <w:rPr>
          <w:rFonts w:cs="Calibri"/>
          <w:color w:val="000000" w:themeColor="text1"/>
          <w:szCs w:val="20"/>
        </w:rPr>
        <w:t xml:space="preserve"> </w:t>
      </w:r>
      <w:r w:rsidRPr="00552A7D">
        <w:rPr>
          <w:rFonts w:cs="Calibri"/>
          <w:color w:val="000000" w:themeColor="text1"/>
          <w:szCs w:val="20"/>
        </w:rPr>
        <w:t xml:space="preserve">2016-1547 du 18 novembre 2016 de modernisation de la justice du XXIe siècle. </w:t>
      </w:r>
    </w:p>
    <w:p w14:paraId="1F8632F6" w14:textId="77777777" w:rsidR="007E4740" w:rsidRPr="00552A7D" w:rsidRDefault="007E4740" w:rsidP="0030758A">
      <w:pPr>
        <w:autoSpaceDE w:val="0"/>
        <w:autoSpaceDN w:val="0"/>
        <w:adjustRightInd w:val="0"/>
        <w:rPr>
          <w:rFonts w:cs="Calibri"/>
          <w:color w:val="000000" w:themeColor="text1"/>
          <w:szCs w:val="20"/>
        </w:rPr>
      </w:pPr>
    </w:p>
    <w:p w14:paraId="7A5DD73D" w14:textId="77777777" w:rsidR="00BB7888" w:rsidRPr="00552A7D" w:rsidRDefault="007E4740" w:rsidP="0030758A">
      <w:pPr>
        <w:autoSpaceDE w:val="0"/>
        <w:autoSpaceDN w:val="0"/>
        <w:adjustRightInd w:val="0"/>
        <w:rPr>
          <w:rFonts w:cs="Calibri"/>
          <w:color w:val="000000" w:themeColor="text1"/>
          <w:szCs w:val="20"/>
        </w:rPr>
      </w:pPr>
      <w:r w:rsidRPr="00552A7D">
        <w:rPr>
          <w:rFonts w:cs="Calibri"/>
          <w:color w:val="000000" w:themeColor="text1"/>
          <w:szCs w:val="20"/>
        </w:rPr>
        <w:t xml:space="preserve">Désormais, l’article L213-11 du Code de Justice Administrative (CJA) prévoit que </w:t>
      </w:r>
      <w:r w:rsidR="00BB7888" w:rsidRPr="00552A7D">
        <w:rPr>
          <w:rFonts w:cs="Calibri"/>
          <w:color w:val="000000" w:themeColor="text1"/>
          <w:szCs w:val="20"/>
        </w:rPr>
        <w:t>les recours formés contre les décisions individuelles</w:t>
      </w:r>
      <w:r w:rsidR="00FF7FDE" w:rsidRPr="00552A7D">
        <w:rPr>
          <w:rFonts w:cs="Calibri"/>
          <w:color w:val="000000" w:themeColor="text1"/>
          <w:szCs w:val="20"/>
        </w:rPr>
        <w:t xml:space="preserve"> c</w:t>
      </w:r>
      <w:r w:rsidR="008F2733" w:rsidRPr="00552A7D">
        <w:rPr>
          <w:rFonts w:cs="Calibri"/>
          <w:color w:val="000000" w:themeColor="text1"/>
          <w:szCs w:val="20"/>
        </w:rPr>
        <w:t xml:space="preserve">oncernant </w:t>
      </w:r>
      <w:r w:rsidR="00BB7888" w:rsidRPr="00552A7D">
        <w:rPr>
          <w:rFonts w:cs="Calibri"/>
          <w:color w:val="000000" w:themeColor="text1"/>
          <w:szCs w:val="20"/>
        </w:rPr>
        <w:t>la situation de personnes physiques dont la liste est déterminée en Conseil d’Etat doivent être précédés d’une tentative de médiation</w:t>
      </w:r>
      <w:r w:rsidR="008F2733" w:rsidRPr="00552A7D">
        <w:rPr>
          <w:rFonts w:cs="Calibri"/>
          <w:color w:val="000000" w:themeColor="text1"/>
          <w:szCs w:val="20"/>
        </w:rPr>
        <w:t xml:space="preserve">, sous peine d’irrecevabilité. </w:t>
      </w:r>
    </w:p>
    <w:p w14:paraId="7D17311F" w14:textId="77777777" w:rsidR="00626F8F" w:rsidRPr="00552A7D" w:rsidRDefault="00626F8F" w:rsidP="0030758A">
      <w:pPr>
        <w:autoSpaceDE w:val="0"/>
        <w:autoSpaceDN w:val="0"/>
        <w:adjustRightInd w:val="0"/>
        <w:rPr>
          <w:rFonts w:cs="Calibri"/>
          <w:color w:val="000000" w:themeColor="text1"/>
          <w:szCs w:val="20"/>
        </w:rPr>
      </w:pPr>
    </w:p>
    <w:p w14:paraId="7DC47D1A" w14:textId="77777777" w:rsidR="003764C8" w:rsidRPr="00552A7D" w:rsidRDefault="003764C8" w:rsidP="0030758A">
      <w:pPr>
        <w:autoSpaceDE w:val="0"/>
        <w:autoSpaceDN w:val="0"/>
        <w:adjustRightInd w:val="0"/>
        <w:rPr>
          <w:rFonts w:cs="Calibri"/>
          <w:color w:val="000000" w:themeColor="text1"/>
          <w:szCs w:val="20"/>
        </w:rPr>
      </w:pPr>
      <w:r w:rsidRPr="00552A7D">
        <w:rPr>
          <w:rFonts w:cs="Calibri"/>
          <w:color w:val="000000" w:themeColor="text1"/>
          <w:szCs w:val="20"/>
        </w:rPr>
        <w:t>Le décret n°</w:t>
      </w:r>
      <w:r w:rsidR="008C500D">
        <w:rPr>
          <w:rFonts w:cs="Calibri"/>
          <w:color w:val="000000" w:themeColor="text1"/>
          <w:szCs w:val="20"/>
        </w:rPr>
        <w:t xml:space="preserve"> </w:t>
      </w:r>
      <w:r w:rsidRPr="00552A7D">
        <w:rPr>
          <w:rFonts w:cs="Calibri"/>
          <w:color w:val="000000" w:themeColor="text1"/>
          <w:szCs w:val="20"/>
        </w:rPr>
        <w:t xml:space="preserve">2022-433 du 25 mars 2022 définit la mise en œuvre de la procédure de médiation préalable obligatoire en fixant : </w:t>
      </w:r>
    </w:p>
    <w:p w14:paraId="76003E9C" w14:textId="77777777" w:rsidR="003764C8" w:rsidRPr="00552A7D" w:rsidRDefault="003764C8" w:rsidP="0030758A">
      <w:pPr>
        <w:autoSpaceDE w:val="0"/>
        <w:autoSpaceDN w:val="0"/>
        <w:adjustRightInd w:val="0"/>
        <w:rPr>
          <w:rFonts w:cs="Calibri"/>
          <w:color w:val="000000" w:themeColor="text1"/>
          <w:szCs w:val="20"/>
        </w:rPr>
      </w:pPr>
    </w:p>
    <w:p w14:paraId="026EE3BB" w14:textId="77777777" w:rsidR="003764C8" w:rsidRPr="008C500D" w:rsidRDefault="008C500D" w:rsidP="0030758A">
      <w:pPr>
        <w:pStyle w:val="Paragraphedeliste"/>
        <w:numPr>
          <w:ilvl w:val="0"/>
          <w:numId w:val="3"/>
        </w:numPr>
        <w:autoSpaceDE w:val="0"/>
        <w:autoSpaceDN w:val="0"/>
        <w:adjustRightInd w:val="0"/>
        <w:rPr>
          <w:rFonts w:cs="Calibri"/>
          <w:color w:val="000000" w:themeColor="text1"/>
          <w:szCs w:val="20"/>
        </w:rPr>
      </w:pPr>
      <w:r>
        <w:rPr>
          <w:rFonts w:cs="Calibri"/>
          <w:color w:val="000000" w:themeColor="text1"/>
          <w:szCs w:val="20"/>
        </w:rPr>
        <w:t>L</w:t>
      </w:r>
      <w:r w:rsidR="003764C8" w:rsidRPr="008C500D">
        <w:rPr>
          <w:rFonts w:cs="Calibri"/>
          <w:color w:val="000000" w:themeColor="text1"/>
          <w:szCs w:val="20"/>
        </w:rPr>
        <w:t>es modalités et délais d’engagement de la procédure de médiation préalable obligatoire (MPO)</w:t>
      </w:r>
      <w:r>
        <w:rPr>
          <w:rFonts w:cs="Calibri"/>
          <w:color w:val="000000" w:themeColor="text1"/>
          <w:szCs w:val="20"/>
        </w:rPr>
        <w:t>,</w:t>
      </w:r>
    </w:p>
    <w:p w14:paraId="7323368D" w14:textId="77777777" w:rsidR="003764C8" w:rsidRPr="008C500D" w:rsidRDefault="008C500D" w:rsidP="0030758A">
      <w:pPr>
        <w:pStyle w:val="Paragraphedeliste"/>
        <w:numPr>
          <w:ilvl w:val="0"/>
          <w:numId w:val="3"/>
        </w:numPr>
        <w:autoSpaceDE w:val="0"/>
        <w:autoSpaceDN w:val="0"/>
        <w:adjustRightInd w:val="0"/>
        <w:rPr>
          <w:rFonts w:cs="Calibri"/>
          <w:color w:val="000000" w:themeColor="text1"/>
          <w:szCs w:val="20"/>
        </w:rPr>
      </w:pPr>
      <w:r>
        <w:rPr>
          <w:rFonts w:cs="Calibri"/>
          <w:color w:val="000000" w:themeColor="text1"/>
          <w:szCs w:val="20"/>
        </w:rPr>
        <w:t>L</w:t>
      </w:r>
      <w:r w:rsidR="003764C8" w:rsidRPr="008C500D">
        <w:rPr>
          <w:rFonts w:cs="Calibri"/>
          <w:color w:val="000000" w:themeColor="text1"/>
          <w:szCs w:val="20"/>
        </w:rPr>
        <w:t>es catégories de décisions devant faire l’objet d’une médiation préalable obligatoire ainsi que les agents concernés</w:t>
      </w:r>
      <w:r>
        <w:rPr>
          <w:rFonts w:cs="Calibri"/>
          <w:color w:val="000000" w:themeColor="text1"/>
          <w:szCs w:val="20"/>
        </w:rPr>
        <w:t>,</w:t>
      </w:r>
      <w:r w:rsidR="003764C8" w:rsidRPr="008C500D">
        <w:rPr>
          <w:rFonts w:cs="Calibri"/>
          <w:color w:val="000000" w:themeColor="text1"/>
          <w:szCs w:val="20"/>
        </w:rPr>
        <w:t xml:space="preserve"> </w:t>
      </w:r>
    </w:p>
    <w:p w14:paraId="28F0B337" w14:textId="77777777" w:rsidR="003764C8" w:rsidRPr="008C500D" w:rsidRDefault="008C500D" w:rsidP="008C500D">
      <w:pPr>
        <w:pStyle w:val="Paragraphedeliste"/>
        <w:numPr>
          <w:ilvl w:val="0"/>
          <w:numId w:val="3"/>
        </w:numPr>
        <w:autoSpaceDE w:val="0"/>
        <w:autoSpaceDN w:val="0"/>
        <w:adjustRightInd w:val="0"/>
        <w:rPr>
          <w:rFonts w:cs="Calibri"/>
          <w:color w:val="000000" w:themeColor="text1"/>
          <w:szCs w:val="20"/>
        </w:rPr>
      </w:pPr>
      <w:r>
        <w:rPr>
          <w:rFonts w:cs="Calibri"/>
          <w:color w:val="000000" w:themeColor="text1"/>
          <w:szCs w:val="20"/>
        </w:rPr>
        <w:t>L</w:t>
      </w:r>
      <w:r w:rsidR="003764C8" w:rsidRPr="008C500D">
        <w:rPr>
          <w:rFonts w:cs="Calibri"/>
          <w:color w:val="000000" w:themeColor="text1"/>
          <w:szCs w:val="20"/>
        </w:rPr>
        <w:t xml:space="preserve">es instances, autorités chargées d’assurer ces missions de médiation préalable obligatoire (MPO). </w:t>
      </w:r>
    </w:p>
    <w:p w14:paraId="3518166E" w14:textId="77777777" w:rsidR="00A54437" w:rsidRPr="00552A7D" w:rsidRDefault="00A54437" w:rsidP="0030758A">
      <w:pPr>
        <w:autoSpaceDE w:val="0"/>
        <w:autoSpaceDN w:val="0"/>
        <w:adjustRightInd w:val="0"/>
        <w:rPr>
          <w:rFonts w:cs="Calibri"/>
          <w:color w:val="000000" w:themeColor="text1"/>
          <w:szCs w:val="20"/>
        </w:rPr>
      </w:pPr>
    </w:p>
    <w:p w14:paraId="78213E71" w14:textId="77777777" w:rsidR="00A54437" w:rsidRPr="00552A7D" w:rsidRDefault="00A54437" w:rsidP="0030758A">
      <w:pPr>
        <w:autoSpaceDE w:val="0"/>
        <w:autoSpaceDN w:val="0"/>
        <w:adjustRightInd w:val="0"/>
        <w:rPr>
          <w:rFonts w:cs="Calibri"/>
          <w:color w:val="000000" w:themeColor="text1"/>
          <w:szCs w:val="20"/>
        </w:rPr>
      </w:pPr>
      <w:r w:rsidRPr="00552A7D">
        <w:rPr>
          <w:rFonts w:cs="Calibri"/>
          <w:color w:val="000000" w:themeColor="text1"/>
          <w:szCs w:val="20"/>
        </w:rPr>
        <w:t>La mission de médiation préalable obligatoire est assurée</w:t>
      </w:r>
      <w:r w:rsidR="008F2733" w:rsidRPr="00552A7D">
        <w:rPr>
          <w:rFonts w:cs="Calibri"/>
          <w:color w:val="000000" w:themeColor="text1"/>
          <w:szCs w:val="20"/>
        </w:rPr>
        <w:t>,</w:t>
      </w:r>
      <w:r w:rsidR="00FD400A" w:rsidRPr="00552A7D">
        <w:rPr>
          <w:rFonts w:cs="Calibri"/>
          <w:color w:val="000000" w:themeColor="text1"/>
          <w:szCs w:val="20"/>
        </w:rPr>
        <w:t xml:space="preserve"> à la demande des collectivités territoriales et de leurs établissements publics</w:t>
      </w:r>
      <w:r w:rsidR="00ED1F7B" w:rsidRPr="00552A7D">
        <w:rPr>
          <w:rFonts w:cs="Calibri"/>
          <w:color w:val="000000" w:themeColor="text1"/>
          <w:szCs w:val="20"/>
        </w:rPr>
        <w:t xml:space="preserve">, </w:t>
      </w:r>
      <w:r w:rsidR="008F2733" w:rsidRPr="00552A7D">
        <w:rPr>
          <w:rFonts w:cs="Calibri"/>
          <w:color w:val="000000" w:themeColor="text1"/>
          <w:szCs w:val="20"/>
        </w:rPr>
        <w:t>sous réserve de la conclusion d’une convention,</w:t>
      </w:r>
      <w:r w:rsidRPr="00552A7D">
        <w:rPr>
          <w:rFonts w:cs="Calibri"/>
          <w:color w:val="000000" w:themeColor="text1"/>
          <w:szCs w:val="20"/>
        </w:rPr>
        <w:t xml:space="preserve"> par le Centre de Gestion de la Vendée</w:t>
      </w:r>
      <w:r w:rsidR="002C2080" w:rsidRPr="00552A7D">
        <w:rPr>
          <w:rFonts w:cs="Calibri"/>
          <w:color w:val="000000" w:themeColor="text1"/>
          <w:szCs w:val="20"/>
        </w:rPr>
        <w:t xml:space="preserve"> et ce, de manière exclusive</w:t>
      </w:r>
      <w:r w:rsidRPr="00552A7D">
        <w:rPr>
          <w:rFonts w:cs="Calibri"/>
          <w:color w:val="000000" w:themeColor="text1"/>
          <w:szCs w:val="20"/>
        </w:rPr>
        <w:t xml:space="preserve"> sur la base de </w:t>
      </w:r>
      <w:r w:rsidR="007E4740" w:rsidRPr="00552A7D">
        <w:rPr>
          <w:rFonts w:cs="Calibri"/>
          <w:color w:val="000000" w:themeColor="text1"/>
          <w:szCs w:val="20"/>
        </w:rPr>
        <w:t>l’article</w:t>
      </w:r>
      <w:r w:rsidR="00FD400A" w:rsidRPr="00552A7D">
        <w:rPr>
          <w:rFonts w:cs="Calibri"/>
          <w:color w:val="000000" w:themeColor="text1"/>
          <w:szCs w:val="20"/>
        </w:rPr>
        <w:t xml:space="preserve"> 25-2 de la loi n°84-53 du 26 janvier 1984</w:t>
      </w:r>
      <w:r w:rsidR="00B9546E" w:rsidRPr="00552A7D">
        <w:rPr>
          <w:rFonts w:cs="Calibri"/>
          <w:color w:val="000000" w:themeColor="text1"/>
          <w:szCs w:val="20"/>
        </w:rPr>
        <w:t xml:space="preserve"> et </w:t>
      </w:r>
      <w:r w:rsidR="008F2733" w:rsidRPr="00552A7D">
        <w:rPr>
          <w:rFonts w:cs="Calibri"/>
          <w:color w:val="000000" w:themeColor="text1"/>
          <w:szCs w:val="20"/>
        </w:rPr>
        <w:t xml:space="preserve">de l’article 4 du décret n°2022-433 du 25 mars 2022. </w:t>
      </w:r>
    </w:p>
    <w:p w14:paraId="2E657601" w14:textId="77777777" w:rsidR="00BC5FFE" w:rsidRPr="00552A7D" w:rsidRDefault="00BC5FFE" w:rsidP="0030758A">
      <w:pPr>
        <w:autoSpaceDE w:val="0"/>
        <w:autoSpaceDN w:val="0"/>
        <w:adjustRightInd w:val="0"/>
        <w:rPr>
          <w:rFonts w:cs="Calibri"/>
          <w:color w:val="000000" w:themeColor="text1"/>
          <w:szCs w:val="20"/>
        </w:rPr>
      </w:pPr>
    </w:p>
    <w:p w14:paraId="056CCF12" w14:textId="77777777" w:rsidR="00BC5FFE" w:rsidRPr="00552A7D" w:rsidRDefault="00BC5FFE" w:rsidP="0030758A">
      <w:pPr>
        <w:autoSpaceDE w:val="0"/>
        <w:autoSpaceDN w:val="0"/>
        <w:adjustRightInd w:val="0"/>
        <w:rPr>
          <w:rFonts w:cs="Calibri"/>
          <w:color w:val="000000" w:themeColor="text1"/>
          <w:szCs w:val="20"/>
        </w:rPr>
      </w:pPr>
      <w:r w:rsidRPr="00552A7D">
        <w:rPr>
          <w:rFonts w:cs="Calibri"/>
          <w:color w:val="000000" w:themeColor="text1"/>
          <w:szCs w:val="20"/>
        </w:rPr>
        <w:t>En qualité de médiateur, le Centre de Gestion</w:t>
      </w:r>
      <w:r w:rsidR="008C500D">
        <w:rPr>
          <w:rFonts w:cs="Calibri"/>
          <w:color w:val="000000" w:themeColor="text1"/>
          <w:szCs w:val="20"/>
        </w:rPr>
        <w:t xml:space="preserve"> de la Fonction Publique</w:t>
      </w:r>
      <w:r w:rsidRPr="00552A7D">
        <w:rPr>
          <w:rFonts w:cs="Calibri"/>
          <w:color w:val="000000" w:themeColor="text1"/>
          <w:szCs w:val="20"/>
        </w:rPr>
        <w:t xml:space="preserve"> </w:t>
      </w:r>
      <w:r w:rsidR="00375096" w:rsidRPr="00552A7D">
        <w:rPr>
          <w:rFonts w:cs="Calibri"/>
          <w:color w:val="000000" w:themeColor="text1"/>
          <w:szCs w:val="20"/>
        </w:rPr>
        <w:t xml:space="preserve">de la Vendée </w:t>
      </w:r>
      <w:r w:rsidRPr="00552A7D">
        <w:rPr>
          <w:rFonts w:cs="Calibri"/>
          <w:color w:val="000000" w:themeColor="text1"/>
          <w:szCs w:val="20"/>
        </w:rPr>
        <w:t>se positionne</w:t>
      </w:r>
      <w:r w:rsidR="00913C19" w:rsidRPr="00552A7D">
        <w:rPr>
          <w:rFonts w:cs="Calibri"/>
          <w:color w:val="000000" w:themeColor="text1"/>
          <w:szCs w:val="20"/>
        </w:rPr>
        <w:t xml:space="preserve"> </w:t>
      </w:r>
      <w:r w:rsidRPr="00552A7D">
        <w:rPr>
          <w:rFonts w:cs="Calibri"/>
          <w:color w:val="000000" w:themeColor="text1"/>
          <w:szCs w:val="20"/>
        </w:rPr>
        <w:t xml:space="preserve">en tant que « tiers de confiance » aussi bien auprès des élus-employeurs que de leurs agents. </w:t>
      </w:r>
    </w:p>
    <w:p w14:paraId="3A509CB0" w14:textId="77777777" w:rsidR="008F2733" w:rsidRPr="00552A7D" w:rsidRDefault="008F2733" w:rsidP="0030758A">
      <w:pPr>
        <w:autoSpaceDE w:val="0"/>
        <w:autoSpaceDN w:val="0"/>
        <w:adjustRightInd w:val="0"/>
        <w:rPr>
          <w:rFonts w:cs="Calibri"/>
          <w:color w:val="000000" w:themeColor="text1"/>
          <w:szCs w:val="20"/>
        </w:rPr>
      </w:pPr>
    </w:p>
    <w:p w14:paraId="4197D9CA" w14:textId="77777777" w:rsidR="008F2733" w:rsidRPr="00552A7D" w:rsidRDefault="008F2733" w:rsidP="0030758A">
      <w:pPr>
        <w:autoSpaceDE w:val="0"/>
        <w:autoSpaceDN w:val="0"/>
        <w:adjustRightInd w:val="0"/>
        <w:rPr>
          <w:rFonts w:cs="Calibri"/>
          <w:color w:val="000000" w:themeColor="text1"/>
          <w:szCs w:val="20"/>
        </w:rPr>
      </w:pPr>
      <w:r w:rsidRPr="00552A7D">
        <w:rPr>
          <w:rFonts w:cs="Calibri"/>
          <w:color w:val="000000" w:themeColor="text1"/>
          <w:szCs w:val="20"/>
        </w:rPr>
        <w:t>La présente convention détermine les contours et la tarification de la mission de médiation préalable obligatoire.</w:t>
      </w:r>
    </w:p>
    <w:p w14:paraId="798AE9A7" w14:textId="5D00D12E" w:rsidR="00B66B11" w:rsidRDefault="00B66B11" w:rsidP="0030758A">
      <w:pPr>
        <w:autoSpaceDE w:val="0"/>
        <w:autoSpaceDN w:val="0"/>
        <w:adjustRightInd w:val="0"/>
        <w:rPr>
          <w:rFonts w:cs="Calibri"/>
          <w:color w:val="000000" w:themeColor="text1"/>
          <w:szCs w:val="20"/>
        </w:rPr>
      </w:pPr>
    </w:p>
    <w:p w14:paraId="0365C03C" w14:textId="77777777" w:rsidR="0053504D" w:rsidRPr="00552A7D" w:rsidRDefault="0053504D" w:rsidP="0030758A">
      <w:pPr>
        <w:autoSpaceDE w:val="0"/>
        <w:autoSpaceDN w:val="0"/>
        <w:adjustRightInd w:val="0"/>
        <w:rPr>
          <w:rFonts w:cs="Calibri"/>
          <w:color w:val="000000" w:themeColor="text1"/>
          <w:szCs w:val="20"/>
        </w:rPr>
      </w:pPr>
    </w:p>
    <w:p w14:paraId="6132B29D" w14:textId="75F6D1A9" w:rsidR="005E3B0A" w:rsidRPr="00552A7D" w:rsidRDefault="005E3B0A" w:rsidP="0030758A">
      <w:pPr>
        <w:autoSpaceDE w:val="0"/>
        <w:autoSpaceDN w:val="0"/>
        <w:adjustRightInd w:val="0"/>
        <w:rPr>
          <w:rFonts w:cs="Calibri"/>
          <w:color w:val="000000" w:themeColor="text1"/>
          <w:szCs w:val="20"/>
        </w:rPr>
      </w:pPr>
      <w:r w:rsidRPr="00DC5B7F">
        <w:rPr>
          <w:rFonts w:cs="Calibri"/>
          <w:b/>
          <w:color w:val="000000" w:themeColor="text1"/>
          <w:szCs w:val="20"/>
        </w:rPr>
        <w:t>Entre</w:t>
      </w:r>
      <w:r w:rsidR="00827E8E" w:rsidRPr="00DC5B7F">
        <w:rPr>
          <w:rFonts w:cs="Calibri"/>
          <w:color w:val="000000" w:themeColor="text1"/>
          <w:szCs w:val="20"/>
        </w:rPr>
        <w:t xml:space="preserve"> </w:t>
      </w:r>
      <w:r w:rsidR="00827E8E" w:rsidRPr="001C2A74">
        <w:rPr>
          <w:rFonts w:cs="Calibri"/>
          <w:color w:val="000000" w:themeColor="text1"/>
          <w:szCs w:val="20"/>
          <w:highlight w:val="yellow"/>
        </w:rPr>
        <w:t>…</w:t>
      </w:r>
      <w:r w:rsidRPr="00DC5B7F">
        <w:rPr>
          <w:rFonts w:cs="Calibri"/>
          <w:color w:val="000000" w:themeColor="text1"/>
          <w:szCs w:val="20"/>
        </w:rPr>
        <w:t xml:space="preserve"> représenté par</w:t>
      </w:r>
      <w:r w:rsidR="0042583F" w:rsidRPr="00DC5B7F">
        <w:rPr>
          <w:rFonts w:cs="Calibri"/>
          <w:color w:val="000000" w:themeColor="text1"/>
          <w:szCs w:val="20"/>
        </w:rPr>
        <w:t xml:space="preserve"> </w:t>
      </w:r>
      <w:r w:rsidR="001C2A74">
        <w:rPr>
          <w:rFonts w:cs="Calibri"/>
          <w:color w:val="000000" w:themeColor="text1"/>
          <w:szCs w:val="20"/>
        </w:rPr>
        <w:t>son</w:t>
      </w:r>
      <w:r w:rsidR="0042583F" w:rsidRPr="00DC5B7F">
        <w:rPr>
          <w:rFonts w:cs="Calibri"/>
          <w:color w:val="000000" w:themeColor="text1"/>
          <w:szCs w:val="20"/>
        </w:rPr>
        <w:t xml:space="preserve"> Maire</w:t>
      </w:r>
      <w:r w:rsidR="001C2A74">
        <w:rPr>
          <w:rFonts w:cs="Calibri"/>
          <w:color w:val="000000" w:themeColor="text1"/>
          <w:szCs w:val="20"/>
        </w:rPr>
        <w:t>/</w:t>
      </w:r>
      <w:r w:rsidR="0042583F" w:rsidRPr="00DC5B7F">
        <w:rPr>
          <w:rFonts w:cs="Calibri"/>
          <w:color w:val="000000" w:themeColor="text1"/>
          <w:szCs w:val="20"/>
        </w:rPr>
        <w:t>Président</w:t>
      </w:r>
      <w:r w:rsidR="001C2A74">
        <w:rPr>
          <w:rFonts w:cs="Calibri"/>
          <w:color w:val="000000" w:themeColor="text1"/>
          <w:szCs w:val="20"/>
        </w:rPr>
        <w:t>,</w:t>
      </w:r>
      <w:r w:rsidR="0042583F" w:rsidRPr="00DC5B7F">
        <w:rPr>
          <w:rFonts w:cs="Calibri"/>
          <w:color w:val="000000" w:themeColor="text1"/>
          <w:szCs w:val="20"/>
        </w:rPr>
        <w:t xml:space="preserve"> </w:t>
      </w:r>
      <w:r w:rsidRPr="001C2A74">
        <w:rPr>
          <w:rFonts w:cs="Calibri"/>
          <w:color w:val="000000" w:themeColor="text1"/>
          <w:szCs w:val="20"/>
          <w:highlight w:val="yellow"/>
        </w:rPr>
        <w:t>…</w:t>
      </w:r>
      <w:r w:rsidR="001C2A74">
        <w:rPr>
          <w:rFonts w:cs="Calibri"/>
          <w:color w:val="000000" w:themeColor="text1"/>
          <w:szCs w:val="20"/>
        </w:rPr>
        <w:t>,</w:t>
      </w:r>
      <w:r w:rsidR="0053504D">
        <w:rPr>
          <w:rFonts w:cs="Calibri"/>
          <w:color w:val="000000" w:themeColor="text1"/>
          <w:szCs w:val="20"/>
        </w:rPr>
        <w:t xml:space="preserve"> </w:t>
      </w:r>
      <w:r w:rsidR="0042583F" w:rsidRPr="00DC5B7F">
        <w:rPr>
          <w:rFonts w:cs="Calibri"/>
          <w:color w:val="000000" w:themeColor="text1"/>
          <w:szCs w:val="20"/>
        </w:rPr>
        <w:t xml:space="preserve">par délibération en date du </w:t>
      </w:r>
      <w:r w:rsidR="001A676E" w:rsidRPr="001C2A74">
        <w:rPr>
          <w:rFonts w:cs="Calibri"/>
          <w:color w:val="000000" w:themeColor="text1"/>
          <w:szCs w:val="20"/>
          <w:highlight w:val="yellow"/>
        </w:rPr>
        <w:t>…</w:t>
      </w:r>
    </w:p>
    <w:p w14:paraId="70FB101E" w14:textId="77777777" w:rsidR="005E3B0A" w:rsidRPr="00552A7D" w:rsidRDefault="005E3B0A" w:rsidP="0030758A">
      <w:pPr>
        <w:autoSpaceDE w:val="0"/>
        <w:autoSpaceDN w:val="0"/>
        <w:adjustRightInd w:val="0"/>
        <w:rPr>
          <w:rFonts w:cs="Calibri"/>
          <w:color w:val="000000" w:themeColor="text1"/>
          <w:szCs w:val="20"/>
        </w:rPr>
      </w:pPr>
    </w:p>
    <w:p w14:paraId="6AA63BFE" w14:textId="77777777" w:rsidR="005E3B0A" w:rsidRPr="00552A7D" w:rsidRDefault="005E3B0A" w:rsidP="0030758A">
      <w:pPr>
        <w:autoSpaceDE w:val="0"/>
        <w:autoSpaceDN w:val="0"/>
        <w:adjustRightInd w:val="0"/>
        <w:rPr>
          <w:rFonts w:cs="Calibri"/>
          <w:b/>
          <w:color w:val="000000" w:themeColor="text1"/>
          <w:szCs w:val="20"/>
        </w:rPr>
      </w:pPr>
      <w:r w:rsidRPr="00552A7D">
        <w:rPr>
          <w:rFonts w:cs="Calibri"/>
          <w:b/>
          <w:color w:val="000000" w:themeColor="text1"/>
          <w:szCs w:val="20"/>
        </w:rPr>
        <w:t>Et</w:t>
      </w:r>
    </w:p>
    <w:p w14:paraId="06586B19" w14:textId="77777777" w:rsidR="005E3B0A" w:rsidRPr="00552A7D" w:rsidRDefault="005E3B0A" w:rsidP="0030758A">
      <w:pPr>
        <w:rPr>
          <w:color w:val="000000" w:themeColor="text1"/>
          <w:szCs w:val="20"/>
        </w:rPr>
      </w:pPr>
    </w:p>
    <w:p w14:paraId="0911602C" w14:textId="3C1E6841" w:rsidR="00EC56FF" w:rsidRDefault="005E3B0A" w:rsidP="00DC5B7F">
      <w:pPr>
        <w:autoSpaceDE w:val="0"/>
        <w:autoSpaceDN w:val="0"/>
        <w:adjustRightInd w:val="0"/>
        <w:rPr>
          <w:rFonts w:cs="Calibri"/>
          <w:color w:val="000000" w:themeColor="text1"/>
          <w:szCs w:val="20"/>
        </w:rPr>
      </w:pPr>
      <w:r w:rsidRPr="00DC5B7F">
        <w:rPr>
          <w:rFonts w:cs="Calibri"/>
          <w:b/>
          <w:color w:val="000000" w:themeColor="text1"/>
          <w:szCs w:val="20"/>
        </w:rPr>
        <w:t>Le Centre de Gestion</w:t>
      </w:r>
      <w:r w:rsidR="002A2C9F" w:rsidRPr="00DC5B7F">
        <w:rPr>
          <w:rFonts w:cs="Calibri"/>
          <w:color w:val="000000" w:themeColor="text1"/>
          <w:szCs w:val="20"/>
        </w:rPr>
        <w:t xml:space="preserve"> d</w:t>
      </w:r>
      <w:r w:rsidR="008C500D" w:rsidRPr="00DC5B7F">
        <w:rPr>
          <w:rFonts w:cs="Calibri"/>
          <w:color w:val="000000" w:themeColor="text1"/>
          <w:szCs w:val="20"/>
        </w:rPr>
        <w:t>e la Fonction Publique d</w:t>
      </w:r>
      <w:r w:rsidR="002A2C9F" w:rsidRPr="00DC5B7F">
        <w:rPr>
          <w:rFonts w:cs="Calibri"/>
          <w:color w:val="000000" w:themeColor="text1"/>
          <w:szCs w:val="20"/>
        </w:rPr>
        <w:t>e la Vendée, représenté par son Président</w:t>
      </w:r>
      <w:r w:rsidR="00552A7D" w:rsidRPr="00DC5B7F">
        <w:rPr>
          <w:rFonts w:cs="Calibri"/>
          <w:color w:val="000000" w:themeColor="text1"/>
          <w:szCs w:val="20"/>
        </w:rPr>
        <w:t>, E</w:t>
      </w:r>
      <w:r w:rsidR="00913C19" w:rsidRPr="00DC5B7F">
        <w:rPr>
          <w:rFonts w:cs="Calibri"/>
          <w:color w:val="000000" w:themeColor="text1"/>
          <w:szCs w:val="20"/>
        </w:rPr>
        <w:t>ric HERVOUET</w:t>
      </w:r>
      <w:r w:rsidR="002A2C9F" w:rsidRPr="00DC5B7F">
        <w:rPr>
          <w:rFonts w:cs="Calibri"/>
          <w:color w:val="000000" w:themeColor="text1"/>
          <w:szCs w:val="20"/>
        </w:rPr>
        <w:t xml:space="preserve">, en vertu d’une délibération du </w:t>
      </w:r>
      <w:r w:rsidR="008C500D" w:rsidRPr="00DC5B7F">
        <w:rPr>
          <w:rFonts w:cs="Calibri"/>
          <w:color w:val="000000" w:themeColor="text1"/>
          <w:szCs w:val="20"/>
        </w:rPr>
        <w:t>C</w:t>
      </w:r>
      <w:r w:rsidR="002A2C9F" w:rsidRPr="00DC5B7F">
        <w:rPr>
          <w:rFonts w:cs="Calibri"/>
          <w:color w:val="000000" w:themeColor="text1"/>
          <w:szCs w:val="20"/>
        </w:rPr>
        <w:t xml:space="preserve">onseil d’administration en date du </w:t>
      </w:r>
      <w:r w:rsidR="0008066F">
        <w:rPr>
          <w:rFonts w:cs="Calibri"/>
          <w:color w:val="000000" w:themeColor="text1"/>
          <w:szCs w:val="20"/>
        </w:rPr>
        <w:t xml:space="preserve">5 avril </w:t>
      </w:r>
      <w:r w:rsidR="0008261F" w:rsidRPr="00DC5B7F">
        <w:rPr>
          <w:rFonts w:cs="Calibri"/>
          <w:color w:val="000000" w:themeColor="text1"/>
          <w:szCs w:val="20"/>
        </w:rPr>
        <w:t>2022</w:t>
      </w:r>
    </w:p>
    <w:p w14:paraId="7AA33366" w14:textId="23A44002" w:rsidR="00DC5B7F" w:rsidRDefault="00DC5B7F" w:rsidP="00DC5B7F">
      <w:pPr>
        <w:autoSpaceDE w:val="0"/>
        <w:autoSpaceDN w:val="0"/>
        <w:adjustRightInd w:val="0"/>
        <w:rPr>
          <w:rFonts w:cs="Calibri"/>
          <w:color w:val="000000" w:themeColor="text1"/>
          <w:szCs w:val="20"/>
        </w:rPr>
      </w:pPr>
    </w:p>
    <w:p w14:paraId="6F3846CB" w14:textId="77777777" w:rsidR="0053504D" w:rsidRPr="00DC5B7F" w:rsidRDefault="0053504D" w:rsidP="00DC5B7F">
      <w:pPr>
        <w:autoSpaceDE w:val="0"/>
        <w:autoSpaceDN w:val="0"/>
        <w:adjustRightInd w:val="0"/>
        <w:rPr>
          <w:rFonts w:cs="Calibri"/>
          <w:color w:val="000000" w:themeColor="text1"/>
          <w:szCs w:val="20"/>
        </w:rPr>
      </w:pPr>
    </w:p>
    <w:p w14:paraId="61F7D1D4" w14:textId="77777777" w:rsidR="005E3B0A" w:rsidRPr="008C500D" w:rsidRDefault="005E3B0A" w:rsidP="0030758A">
      <w:pPr>
        <w:autoSpaceDE w:val="0"/>
        <w:autoSpaceDN w:val="0"/>
        <w:adjustRightInd w:val="0"/>
        <w:rPr>
          <w:rFonts w:cs="Calibri"/>
          <w:i/>
          <w:iCs/>
          <w:color w:val="000000" w:themeColor="text1"/>
          <w:szCs w:val="20"/>
        </w:rPr>
      </w:pPr>
      <w:r w:rsidRPr="008C500D">
        <w:rPr>
          <w:rFonts w:cs="Calibri"/>
          <w:i/>
          <w:iCs/>
          <w:color w:val="000000" w:themeColor="text1"/>
          <w:szCs w:val="20"/>
        </w:rPr>
        <w:t>Vu le code de Justice administrative,</w:t>
      </w:r>
    </w:p>
    <w:p w14:paraId="7B39A2EE" w14:textId="77777777" w:rsidR="00DE073B" w:rsidRPr="008C500D" w:rsidRDefault="00DE073B" w:rsidP="0030758A">
      <w:pPr>
        <w:autoSpaceDE w:val="0"/>
        <w:autoSpaceDN w:val="0"/>
        <w:adjustRightInd w:val="0"/>
        <w:rPr>
          <w:rFonts w:cs="Calibri"/>
          <w:i/>
          <w:iCs/>
          <w:color w:val="000000" w:themeColor="text1"/>
          <w:szCs w:val="20"/>
        </w:rPr>
      </w:pPr>
      <w:r w:rsidRPr="008C500D">
        <w:rPr>
          <w:rFonts w:cs="Calibri"/>
          <w:i/>
          <w:iCs/>
          <w:color w:val="000000" w:themeColor="text1"/>
          <w:szCs w:val="20"/>
        </w:rPr>
        <w:t xml:space="preserve">Vu le code général de la fonction publique et notamment l’article L452-30, </w:t>
      </w:r>
    </w:p>
    <w:p w14:paraId="6D2C7A65" w14:textId="77777777" w:rsidR="00E2067A" w:rsidRPr="008C500D" w:rsidRDefault="00E2067A" w:rsidP="0030758A">
      <w:pPr>
        <w:autoSpaceDE w:val="0"/>
        <w:autoSpaceDN w:val="0"/>
        <w:adjustRightInd w:val="0"/>
        <w:rPr>
          <w:rFonts w:cs="Calibri"/>
          <w:i/>
          <w:iCs/>
          <w:color w:val="000000" w:themeColor="text1"/>
          <w:szCs w:val="20"/>
        </w:rPr>
      </w:pPr>
      <w:r w:rsidRPr="008C500D">
        <w:rPr>
          <w:rFonts w:cs="Calibri"/>
          <w:i/>
          <w:iCs/>
          <w:color w:val="000000" w:themeColor="text1"/>
          <w:szCs w:val="20"/>
        </w:rPr>
        <w:t>Vu la loi n°</w:t>
      </w:r>
      <w:r w:rsidR="008C500D" w:rsidRPr="008C500D">
        <w:rPr>
          <w:rFonts w:cs="Calibri"/>
          <w:i/>
          <w:iCs/>
          <w:color w:val="000000" w:themeColor="text1"/>
          <w:szCs w:val="20"/>
        </w:rPr>
        <w:t xml:space="preserve"> </w:t>
      </w:r>
      <w:r w:rsidRPr="008C500D">
        <w:rPr>
          <w:rFonts w:cs="Calibri"/>
          <w:i/>
          <w:iCs/>
          <w:color w:val="000000" w:themeColor="text1"/>
          <w:szCs w:val="20"/>
        </w:rPr>
        <w:t xml:space="preserve">84-53 du 26 janvier 1984 portant dispositions statutaires relatives à la Fonction Publique Territoriale et notamment son article 25-2 (non abrogé par le CGFP), </w:t>
      </w:r>
    </w:p>
    <w:p w14:paraId="5E60714C" w14:textId="77777777" w:rsidR="005E3B0A" w:rsidRPr="008C500D" w:rsidRDefault="005E3B0A" w:rsidP="0030758A">
      <w:pPr>
        <w:autoSpaceDE w:val="0"/>
        <w:autoSpaceDN w:val="0"/>
        <w:adjustRightInd w:val="0"/>
        <w:rPr>
          <w:rFonts w:cs="Calibri"/>
          <w:i/>
          <w:iCs/>
          <w:color w:val="000000" w:themeColor="text1"/>
          <w:szCs w:val="20"/>
        </w:rPr>
      </w:pPr>
      <w:r w:rsidRPr="008C500D">
        <w:rPr>
          <w:rFonts w:cs="Calibri"/>
          <w:i/>
          <w:iCs/>
          <w:color w:val="000000" w:themeColor="text1"/>
          <w:szCs w:val="20"/>
        </w:rPr>
        <w:t>Vu la loi n°</w:t>
      </w:r>
      <w:r w:rsidR="008C500D" w:rsidRPr="008C500D">
        <w:rPr>
          <w:rFonts w:cs="Calibri"/>
          <w:i/>
          <w:iCs/>
          <w:color w:val="000000" w:themeColor="text1"/>
          <w:szCs w:val="20"/>
        </w:rPr>
        <w:t xml:space="preserve"> </w:t>
      </w:r>
      <w:r w:rsidR="00913C19" w:rsidRPr="008C500D">
        <w:rPr>
          <w:rFonts w:cs="Calibri"/>
          <w:i/>
          <w:iCs/>
          <w:color w:val="000000" w:themeColor="text1"/>
          <w:szCs w:val="20"/>
        </w:rPr>
        <w:t>2021-1729 du 22 décembre 2021 pour la confiance dans l’institution judiciaire et notamment s</w:t>
      </w:r>
      <w:r w:rsidR="00DE073B" w:rsidRPr="008C500D">
        <w:rPr>
          <w:rFonts w:cs="Calibri"/>
          <w:i/>
          <w:iCs/>
          <w:color w:val="000000" w:themeColor="text1"/>
          <w:szCs w:val="20"/>
        </w:rPr>
        <w:t>es articles 27 et 28</w:t>
      </w:r>
      <w:r w:rsidR="00DF6FF8" w:rsidRPr="008C500D">
        <w:rPr>
          <w:rFonts w:cs="Calibri"/>
          <w:i/>
          <w:iCs/>
          <w:color w:val="000000" w:themeColor="text1"/>
          <w:szCs w:val="20"/>
        </w:rPr>
        <w:t xml:space="preserve">, </w:t>
      </w:r>
    </w:p>
    <w:p w14:paraId="34E74D26" w14:textId="77777777" w:rsidR="00DF6FF8" w:rsidRPr="008C500D" w:rsidRDefault="00DF6FF8" w:rsidP="0030758A">
      <w:pPr>
        <w:autoSpaceDE w:val="0"/>
        <w:autoSpaceDN w:val="0"/>
        <w:adjustRightInd w:val="0"/>
        <w:rPr>
          <w:rFonts w:cs="Calibri"/>
          <w:i/>
          <w:iCs/>
          <w:color w:val="000000" w:themeColor="text1"/>
          <w:szCs w:val="20"/>
        </w:rPr>
      </w:pPr>
      <w:r w:rsidRPr="008C500D">
        <w:rPr>
          <w:rFonts w:cs="Calibri"/>
          <w:i/>
          <w:iCs/>
          <w:color w:val="000000" w:themeColor="text1"/>
          <w:szCs w:val="20"/>
        </w:rPr>
        <w:lastRenderedPageBreak/>
        <w:t>Vu le décret n°</w:t>
      </w:r>
      <w:r w:rsidR="008C500D" w:rsidRPr="008C500D">
        <w:rPr>
          <w:rFonts w:cs="Calibri"/>
          <w:i/>
          <w:iCs/>
          <w:color w:val="000000" w:themeColor="text1"/>
          <w:szCs w:val="20"/>
        </w:rPr>
        <w:t xml:space="preserve"> </w:t>
      </w:r>
      <w:r w:rsidRPr="008C500D">
        <w:rPr>
          <w:rFonts w:cs="Calibri"/>
          <w:i/>
          <w:iCs/>
          <w:color w:val="000000" w:themeColor="text1"/>
          <w:szCs w:val="20"/>
        </w:rPr>
        <w:t>2022-433 du 25 mars 2022 relatif à la procédure de médiation préalable obligatoire applicable à certains litiges de la fonction publique et à certains litiges sociaux,</w:t>
      </w:r>
    </w:p>
    <w:p w14:paraId="28876ACC" w14:textId="52B8F76D" w:rsidR="005E3B0A" w:rsidRPr="00DC5B7F" w:rsidRDefault="005E3B0A" w:rsidP="0030758A">
      <w:pPr>
        <w:autoSpaceDE w:val="0"/>
        <w:autoSpaceDN w:val="0"/>
        <w:adjustRightInd w:val="0"/>
        <w:rPr>
          <w:rFonts w:cs="Calibri"/>
          <w:i/>
          <w:iCs/>
          <w:color w:val="000000" w:themeColor="text1"/>
          <w:szCs w:val="20"/>
        </w:rPr>
      </w:pPr>
      <w:r w:rsidRPr="00DC5B7F">
        <w:rPr>
          <w:rFonts w:cs="Calibri"/>
          <w:i/>
          <w:iCs/>
          <w:color w:val="000000" w:themeColor="text1"/>
          <w:szCs w:val="20"/>
        </w:rPr>
        <w:t xml:space="preserve">Vu </w:t>
      </w:r>
      <w:r w:rsidR="0008261F" w:rsidRPr="00DC5B7F">
        <w:rPr>
          <w:rFonts w:cs="Calibri"/>
          <w:i/>
          <w:iCs/>
          <w:color w:val="000000" w:themeColor="text1"/>
          <w:szCs w:val="20"/>
        </w:rPr>
        <w:t xml:space="preserve">la délibération du </w:t>
      </w:r>
      <w:r w:rsidR="0008066F">
        <w:rPr>
          <w:rFonts w:cs="Calibri"/>
          <w:i/>
          <w:iCs/>
          <w:color w:val="000000" w:themeColor="text1"/>
          <w:szCs w:val="20"/>
        </w:rPr>
        <w:t xml:space="preserve">5 avril </w:t>
      </w:r>
      <w:r w:rsidR="0008261F" w:rsidRPr="00DC5B7F">
        <w:rPr>
          <w:rFonts w:cs="Calibri"/>
          <w:i/>
          <w:iCs/>
          <w:color w:val="000000" w:themeColor="text1"/>
          <w:szCs w:val="20"/>
        </w:rPr>
        <w:t>2022</w:t>
      </w:r>
      <w:r w:rsidR="002A2C9F" w:rsidRPr="00DC5B7F">
        <w:rPr>
          <w:rFonts w:cs="Calibri"/>
          <w:i/>
          <w:iCs/>
          <w:color w:val="000000" w:themeColor="text1"/>
          <w:szCs w:val="20"/>
        </w:rPr>
        <w:t xml:space="preserve"> </w:t>
      </w:r>
      <w:r w:rsidRPr="00DC5B7F">
        <w:rPr>
          <w:rFonts w:cs="Calibri"/>
          <w:i/>
          <w:iCs/>
          <w:color w:val="000000" w:themeColor="text1"/>
          <w:szCs w:val="20"/>
        </w:rPr>
        <w:t>instituant la médiation préalable obligatoire</w:t>
      </w:r>
      <w:r w:rsidR="0008261F" w:rsidRPr="00DC5B7F">
        <w:rPr>
          <w:rFonts w:cs="Calibri"/>
          <w:i/>
          <w:iCs/>
          <w:color w:val="000000" w:themeColor="text1"/>
          <w:szCs w:val="20"/>
        </w:rPr>
        <w:t xml:space="preserve"> au CDG 85</w:t>
      </w:r>
      <w:r w:rsidRPr="00DC5B7F">
        <w:rPr>
          <w:rFonts w:cs="Calibri"/>
          <w:i/>
          <w:iCs/>
          <w:color w:val="000000" w:themeColor="text1"/>
          <w:szCs w:val="20"/>
        </w:rPr>
        <w:t xml:space="preserve"> et autorisant le président du</w:t>
      </w:r>
      <w:r w:rsidR="00B66B11" w:rsidRPr="00DC5B7F">
        <w:rPr>
          <w:rFonts w:cs="Calibri"/>
          <w:i/>
          <w:iCs/>
          <w:color w:val="000000" w:themeColor="text1"/>
          <w:szCs w:val="20"/>
        </w:rPr>
        <w:t xml:space="preserve"> </w:t>
      </w:r>
      <w:r w:rsidRPr="00DC5B7F">
        <w:rPr>
          <w:rFonts w:cs="Calibri"/>
          <w:i/>
          <w:iCs/>
          <w:color w:val="000000" w:themeColor="text1"/>
          <w:szCs w:val="20"/>
        </w:rPr>
        <w:t xml:space="preserve">Centre de Gestion </w:t>
      </w:r>
      <w:r w:rsidR="008C500D" w:rsidRPr="00DC5B7F">
        <w:rPr>
          <w:rFonts w:cs="Calibri"/>
          <w:i/>
          <w:iCs/>
          <w:color w:val="000000" w:themeColor="text1"/>
          <w:szCs w:val="20"/>
        </w:rPr>
        <w:t xml:space="preserve">de la Fonction Publique Territoriale </w:t>
      </w:r>
      <w:r w:rsidRPr="00DC5B7F">
        <w:rPr>
          <w:rFonts w:cs="Calibri"/>
          <w:i/>
          <w:iCs/>
          <w:color w:val="000000" w:themeColor="text1"/>
          <w:szCs w:val="20"/>
        </w:rPr>
        <w:t>à signer la présente convention,</w:t>
      </w:r>
    </w:p>
    <w:p w14:paraId="6E18CC3A" w14:textId="04F15890" w:rsidR="00E430D4" w:rsidRPr="00DC5B7F" w:rsidRDefault="005E3B0A" w:rsidP="0030758A">
      <w:pPr>
        <w:autoSpaceDE w:val="0"/>
        <w:autoSpaceDN w:val="0"/>
        <w:adjustRightInd w:val="0"/>
        <w:rPr>
          <w:rFonts w:cs="Calibri"/>
          <w:i/>
          <w:iCs/>
          <w:color w:val="000000" w:themeColor="text1"/>
          <w:szCs w:val="20"/>
        </w:rPr>
      </w:pPr>
      <w:r w:rsidRPr="00DC5B7F">
        <w:rPr>
          <w:rFonts w:cs="Calibri"/>
          <w:i/>
          <w:iCs/>
          <w:color w:val="000000" w:themeColor="text1"/>
          <w:szCs w:val="20"/>
        </w:rPr>
        <w:t xml:space="preserve">Vu la délibération du </w:t>
      </w:r>
      <w:r w:rsidR="00023BA8" w:rsidRPr="001C2A74">
        <w:rPr>
          <w:rFonts w:cs="Calibri"/>
          <w:i/>
          <w:iCs/>
          <w:color w:val="000000" w:themeColor="text1"/>
          <w:szCs w:val="20"/>
          <w:highlight w:val="yellow"/>
        </w:rPr>
        <w:t>……</w:t>
      </w:r>
      <w:r w:rsidR="00EC56FF" w:rsidRPr="00DC5B7F">
        <w:rPr>
          <w:rFonts w:cs="Calibri"/>
          <w:i/>
          <w:iCs/>
          <w:color w:val="000000" w:themeColor="text1"/>
          <w:szCs w:val="20"/>
        </w:rPr>
        <w:t xml:space="preserve"> </w:t>
      </w:r>
      <w:r w:rsidRPr="00DC5B7F">
        <w:rPr>
          <w:rFonts w:cs="Calibri"/>
          <w:i/>
          <w:iCs/>
          <w:color w:val="000000" w:themeColor="text1"/>
          <w:szCs w:val="20"/>
        </w:rPr>
        <w:t xml:space="preserve">autorisant le </w:t>
      </w:r>
      <w:r w:rsidR="00827E8E" w:rsidRPr="00DC5B7F">
        <w:rPr>
          <w:rFonts w:cs="Calibri"/>
          <w:i/>
          <w:iCs/>
          <w:color w:val="000000" w:themeColor="text1"/>
          <w:szCs w:val="20"/>
        </w:rPr>
        <w:t>Maire/l</w:t>
      </w:r>
      <w:r w:rsidRPr="00DC5B7F">
        <w:rPr>
          <w:rFonts w:cs="Calibri"/>
          <w:i/>
          <w:iCs/>
          <w:color w:val="000000" w:themeColor="text1"/>
          <w:szCs w:val="20"/>
        </w:rPr>
        <w:t xml:space="preserve">e </w:t>
      </w:r>
      <w:r w:rsidR="00827E8E" w:rsidRPr="00DC5B7F">
        <w:rPr>
          <w:rFonts w:cs="Calibri"/>
          <w:i/>
          <w:iCs/>
          <w:color w:val="000000" w:themeColor="text1"/>
          <w:szCs w:val="20"/>
        </w:rPr>
        <w:t>P</w:t>
      </w:r>
      <w:r w:rsidRPr="00DC5B7F">
        <w:rPr>
          <w:rFonts w:cs="Calibri"/>
          <w:i/>
          <w:iCs/>
          <w:color w:val="000000" w:themeColor="text1"/>
          <w:szCs w:val="20"/>
        </w:rPr>
        <w:t>résident à signer la présente convention,</w:t>
      </w:r>
    </w:p>
    <w:p w14:paraId="485FCF25" w14:textId="77777777" w:rsidR="0030758A" w:rsidRPr="00552A7D" w:rsidRDefault="0030758A" w:rsidP="00552A7D">
      <w:pPr>
        <w:autoSpaceDE w:val="0"/>
        <w:autoSpaceDN w:val="0"/>
        <w:adjustRightInd w:val="0"/>
        <w:rPr>
          <w:rFonts w:cs="Calibri"/>
          <w:color w:val="000000" w:themeColor="text1"/>
          <w:szCs w:val="20"/>
        </w:rPr>
      </w:pPr>
    </w:p>
    <w:p w14:paraId="1E9AA4DF" w14:textId="77777777" w:rsidR="00E430D4" w:rsidRPr="00552A7D" w:rsidRDefault="00E430D4" w:rsidP="00552A7D">
      <w:pPr>
        <w:autoSpaceDE w:val="0"/>
        <w:autoSpaceDN w:val="0"/>
        <w:adjustRightInd w:val="0"/>
        <w:rPr>
          <w:rFonts w:cs="Calibri"/>
          <w:color w:val="000000" w:themeColor="text1"/>
          <w:szCs w:val="20"/>
        </w:rPr>
      </w:pPr>
    </w:p>
    <w:p w14:paraId="2DB3BE1A" w14:textId="77777777" w:rsidR="00827E8E" w:rsidRPr="00552A7D" w:rsidRDefault="005E3B0A" w:rsidP="0030758A">
      <w:pPr>
        <w:rPr>
          <w:rFonts w:cs="Calibri"/>
          <w:b/>
          <w:color w:val="000000" w:themeColor="text1"/>
          <w:szCs w:val="20"/>
        </w:rPr>
      </w:pPr>
      <w:r w:rsidRPr="00552A7D">
        <w:rPr>
          <w:rFonts w:cs="Calibri"/>
          <w:b/>
          <w:color w:val="000000" w:themeColor="text1"/>
          <w:szCs w:val="20"/>
        </w:rPr>
        <w:t>Il est convenu ce qui suit :</w:t>
      </w:r>
    </w:p>
    <w:p w14:paraId="6390C309" w14:textId="58FD02ED" w:rsidR="0030758A" w:rsidRDefault="0030758A" w:rsidP="00552A7D">
      <w:pPr>
        <w:autoSpaceDE w:val="0"/>
        <w:autoSpaceDN w:val="0"/>
        <w:adjustRightInd w:val="0"/>
        <w:rPr>
          <w:rFonts w:cs="Calibri"/>
          <w:color w:val="000000" w:themeColor="text1"/>
          <w:szCs w:val="20"/>
        </w:rPr>
      </w:pPr>
    </w:p>
    <w:p w14:paraId="7D662A11" w14:textId="77777777" w:rsidR="001C2A74" w:rsidRPr="00552A7D" w:rsidRDefault="001C2A74" w:rsidP="00552A7D">
      <w:pPr>
        <w:autoSpaceDE w:val="0"/>
        <w:autoSpaceDN w:val="0"/>
        <w:adjustRightInd w:val="0"/>
        <w:rPr>
          <w:rFonts w:cs="Calibri"/>
          <w:color w:val="000000" w:themeColor="text1"/>
          <w:szCs w:val="20"/>
        </w:rPr>
      </w:pPr>
    </w:p>
    <w:p w14:paraId="43971712" w14:textId="77777777" w:rsidR="00B17FF0" w:rsidRPr="00552A7D" w:rsidRDefault="00B17FF0" w:rsidP="0030758A">
      <w:pPr>
        <w:autoSpaceDE w:val="0"/>
        <w:autoSpaceDN w:val="0"/>
        <w:adjustRightInd w:val="0"/>
        <w:rPr>
          <w:rFonts w:cs="Calibri"/>
          <w:b/>
          <w:color w:val="000000" w:themeColor="text1"/>
          <w:szCs w:val="20"/>
        </w:rPr>
      </w:pPr>
      <w:r w:rsidRPr="00552A7D">
        <w:rPr>
          <w:rFonts w:cs="Calibri,Bold"/>
          <w:b/>
          <w:bCs/>
          <w:color w:val="000000" w:themeColor="text1"/>
          <w:szCs w:val="20"/>
        </w:rPr>
        <w:t>Article 1</w:t>
      </w:r>
      <w:r w:rsidRPr="00552A7D">
        <w:rPr>
          <w:rFonts w:cs="Calibri,Bold"/>
          <w:b/>
          <w:bCs/>
          <w:color w:val="000000" w:themeColor="text1"/>
          <w:szCs w:val="20"/>
          <w:vertAlign w:val="superscript"/>
        </w:rPr>
        <w:t>er</w:t>
      </w:r>
      <w:r w:rsidRPr="00552A7D">
        <w:rPr>
          <w:rFonts w:cs="Calibri,Bold"/>
          <w:b/>
          <w:bCs/>
          <w:color w:val="000000" w:themeColor="text1"/>
          <w:szCs w:val="20"/>
        </w:rPr>
        <w:t xml:space="preserve"> :</w:t>
      </w:r>
      <w:r w:rsidRPr="00552A7D">
        <w:rPr>
          <w:rFonts w:cs="Calibri"/>
          <w:color w:val="000000" w:themeColor="text1"/>
          <w:szCs w:val="20"/>
        </w:rPr>
        <w:t xml:space="preserve"> </w:t>
      </w:r>
      <w:r w:rsidRPr="00552A7D">
        <w:rPr>
          <w:rFonts w:cs="Calibri"/>
          <w:b/>
          <w:color w:val="000000" w:themeColor="text1"/>
          <w:szCs w:val="20"/>
        </w:rPr>
        <w:t xml:space="preserve">Objet de la convention  </w:t>
      </w:r>
    </w:p>
    <w:p w14:paraId="165CEF79" w14:textId="77777777" w:rsidR="00B17FF0" w:rsidRPr="00552A7D" w:rsidRDefault="00B17FF0" w:rsidP="0030758A">
      <w:pPr>
        <w:autoSpaceDE w:val="0"/>
        <w:autoSpaceDN w:val="0"/>
        <w:adjustRightInd w:val="0"/>
        <w:rPr>
          <w:rFonts w:cs="Calibri"/>
          <w:color w:val="000000" w:themeColor="text1"/>
          <w:szCs w:val="20"/>
        </w:rPr>
      </w:pPr>
    </w:p>
    <w:p w14:paraId="065BB7F2"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La médiation régie par la présente convention s'entend de t</w:t>
      </w:r>
      <w:r w:rsidR="00B17FF0" w:rsidRPr="00552A7D">
        <w:rPr>
          <w:rFonts w:cs="Calibri"/>
          <w:color w:val="000000" w:themeColor="text1"/>
          <w:szCs w:val="20"/>
        </w:rPr>
        <w:t xml:space="preserve">out processus structuré, quelle </w:t>
      </w:r>
      <w:r w:rsidRPr="00552A7D">
        <w:rPr>
          <w:rFonts w:cs="Calibri"/>
          <w:color w:val="000000" w:themeColor="text1"/>
          <w:szCs w:val="20"/>
        </w:rPr>
        <w:t>qu'en soit la dénomination, par lequel les partie</w:t>
      </w:r>
      <w:r w:rsidR="00192AB6" w:rsidRPr="00552A7D">
        <w:rPr>
          <w:rFonts w:cs="Calibri"/>
          <w:color w:val="000000" w:themeColor="text1"/>
          <w:szCs w:val="20"/>
        </w:rPr>
        <w:t>s à un litige visé à l’article 5</w:t>
      </w:r>
      <w:r w:rsidR="00B17FF0" w:rsidRPr="00552A7D">
        <w:rPr>
          <w:rFonts w:cs="Calibri"/>
          <w:color w:val="000000" w:themeColor="text1"/>
          <w:szCs w:val="20"/>
        </w:rPr>
        <w:t xml:space="preserve"> tentent de parvenir à un </w:t>
      </w:r>
      <w:r w:rsidRPr="00552A7D">
        <w:rPr>
          <w:rFonts w:cs="Calibri"/>
          <w:color w:val="000000" w:themeColor="text1"/>
          <w:szCs w:val="20"/>
        </w:rPr>
        <w:t>accord en vue de la résolution am</w:t>
      </w:r>
      <w:r w:rsidR="00B17FF0" w:rsidRPr="00552A7D">
        <w:rPr>
          <w:rFonts w:cs="Calibri"/>
          <w:color w:val="000000" w:themeColor="text1"/>
          <w:szCs w:val="20"/>
        </w:rPr>
        <w:t xml:space="preserve">iable de leurs différends, avec l'aide du Centre de Gestion désigné </w:t>
      </w:r>
      <w:r w:rsidRPr="00552A7D">
        <w:rPr>
          <w:rFonts w:cs="Calibri"/>
          <w:color w:val="000000" w:themeColor="text1"/>
          <w:szCs w:val="20"/>
        </w:rPr>
        <w:t>comme médiateur en qualité de personne morale</w:t>
      </w:r>
      <w:r w:rsidR="00710DAD" w:rsidRPr="00552A7D">
        <w:rPr>
          <w:rFonts w:cs="Calibri"/>
          <w:color w:val="000000" w:themeColor="text1"/>
          <w:szCs w:val="20"/>
        </w:rPr>
        <w:t xml:space="preserve"> (article L213-1 du CJA)</w:t>
      </w:r>
      <w:r w:rsidRPr="00552A7D">
        <w:rPr>
          <w:rFonts w:cs="Calibri"/>
          <w:color w:val="000000" w:themeColor="text1"/>
          <w:szCs w:val="20"/>
        </w:rPr>
        <w:t>.</w:t>
      </w:r>
    </w:p>
    <w:p w14:paraId="07AC813B" w14:textId="77777777" w:rsidR="00192AB6" w:rsidRPr="00552A7D" w:rsidRDefault="00192AB6" w:rsidP="0030758A">
      <w:pPr>
        <w:autoSpaceDE w:val="0"/>
        <w:autoSpaceDN w:val="0"/>
        <w:adjustRightInd w:val="0"/>
        <w:rPr>
          <w:rFonts w:cs="Calibri"/>
          <w:color w:val="000000" w:themeColor="text1"/>
          <w:szCs w:val="20"/>
        </w:rPr>
      </w:pPr>
    </w:p>
    <w:p w14:paraId="7FE65E64"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L'accord auquel parviennent les parties ne peut cependant porter a</w:t>
      </w:r>
      <w:r w:rsidR="00B17FF0" w:rsidRPr="00552A7D">
        <w:rPr>
          <w:rFonts w:cs="Calibri"/>
          <w:color w:val="000000" w:themeColor="text1"/>
          <w:szCs w:val="20"/>
        </w:rPr>
        <w:t xml:space="preserve">tteinte à des droits dont elles </w:t>
      </w:r>
      <w:r w:rsidRPr="00552A7D">
        <w:rPr>
          <w:rFonts w:cs="Calibri"/>
          <w:color w:val="000000" w:themeColor="text1"/>
          <w:szCs w:val="20"/>
        </w:rPr>
        <w:t>n'ont pas la libre disposition</w:t>
      </w:r>
      <w:r w:rsidR="00E44C35" w:rsidRPr="00552A7D">
        <w:rPr>
          <w:rFonts w:cs="Calibri"/>
          <w:color w:val="000000" w:themeColor="text1"/>
          <w:szCs w:val="20"/>
        </w:rPr>
        <w:t xml:space="preserve"> (article L213-3 du CJA). </w:t>
      </w:r>
    </w:p>
    <w:p w14:paraId="43C017BE" w14:textId="77777777" w:rsidR="00E44C35" w:rsidRPr="00552A7D" w:rsidRDefault="00E44C35" w:rsidP="0030758A">
      <w:pPr>
        <w:autoSpaceDE w:val="0"/>
        <w:autoSpaceDN w:val="0"/>
        <w:adjustRightInd w:val="0"/>
        <w:rPr>
          <w:rFonts w:cs="Calibri"/>
          <w:color w:val="000000" w:themeColor="text1"/>
          <w:szCs w:val="20"/>
        </w:rPr>
      </w:pPr>
    </w:p>
    <w:p w14:paraId="3B5B9FC7" w14:textId="77777777" w:rsidR="00E44C35" w:rsidRPr="00552A7D" w:rsidRDefault="00E44C35" w:rsidP="0030758A">
      <w:pPr>
        <w:autoSpaceDE w:val="0"/>
        <w:autoSpaceDN w:val="0"/>
        <w:adjustRightInd w:val="0"/>
        <w:rPr>
          <w:rFonts w:cs="Calibri"/>
          <w:color w:val="000000" w:themeColor="text1"/>
          <w:szCs w:val="20"/>
        </w:rPr>
      </w:pPr>
      <w:r w:rsidRPr="00552A7D">
        <w:rPr>
          <w:rFonts w:cs="Calibri"/>
          <w:color w:val="000000" w:themeColor="text1"/>
          <w:szCs w:val="20"/>
        </w:rPr>
        <w:t xml:space="preserve">La médiation préalable obligatoire est régie </w:t>
      </w:r>
      <w:r w:rsidR="00195FE3" w:rsidRPr="00552A7D">
        <w:rPr>
          <w:rFonts w:cs="Calibri"/>
          <w:color w:val="000000" w:themeColor="text1"/>
          <w:szCs w:val="20"/>
        </w:rPr>
        <w:t xml:space="preserve">plus spécifiquement </w:t>
      </w:r>
      <w:r w:rsidRPr="00552A7D">
        <w:rPr>
          <w:rFonts w:cs="Calibri"/>
          <w:color w:val="000000" w:themeColor="text1"/>
          <w:szCs w:val="20"/>
        </w:rPr>
        <w:t>par les articles L213-11 à L213-14</w:t>
      </w:r>
      <w:r w:rsidR="00195FE3" w:rsidRPr="00552A7D">
        <w:rPr>
          <w:rFonts w:cs="Calibri"/>
          <w:color w:val="000000" w:themeColor="text1"/>
          <w:szCs w:val="20"/>
        </w:rPr>
        <w:t xml:space="preserve"> et R213-10 à R213-13</w:t>
      </w:r>
      <w:r w:rsidRPr="00552A7D">
        <w:rPr>
          <w:rFonts w:cs="Calibri"/>
          <w:color w:val="000000" w:themeColor="text1"/>
          <w:szCs w:val="20"/>
        </w:rPr>
        <w:t xml:space="preserve"> du Code de justice Administrative (CJA) et constitue, à ce titre, une forme de médiation particulière</w:t>
      </w:r>
      <w:r w:rsidR="00710DAD" w:rsidRPr="00552A7D">
        <w:rPr>
          <w:rFonts w:cs="Calibri"/>
          <w:color w:val="000000" w:themeColor="text1"/>
          <w:szCs w:val="20"/>
        </w:rPr>
        <w:t xml:space="preserve"> distincte de celle à l’initiative des parties ou</w:t>
      </w:r>
      <w:r w:rsidR="0093525D" w:rsidRPr="00552A7D">
        <w:rPr>
          <w:rFonts w:cs="Calibri"/>
          <w:color w:val="000000" w:themeColor="text1"/>
          <w:szCs w:val="20"/>
        </w:rPr>
        <w:t xml:space="preserve"> encore à l’initiative</w:t>
      </w:r>
      <w:r w:rsidR="00710DAD" w:rsidRPr="00552A7D">
        <w:rPr>
          <w:rFonts w:cs="Calibri"/>
          <w:color w:val="000000" w:themeColor="text1"/>
          <w:szCs w:val="20"/>
        </w:rPr>
        <w:t xml:space="preserve"> du juge. </w:t>
      </w:r>
    </w:p>
    <w:p w14:paraId="450D6145" w14:textId="77777777" w:rsidR="00B17FF0" w:rsidRPr="00552A7D" w:rsidRDefault="00B17FF0" w:rsidP="0030758A">
      <w:pPr>
        <w:autoSpaceDE w:val="0"/>
        <w:autoSpaceDN w:val="0"/>
        <w:adjustRightInd w:val="0"/>
        <w:rPr>
          <w:rFonts w:cs="Calibri"/>
          <w:color w:val="000000" w:themeColor="text1"/>
          <w:szCs w:val="20"/>
        </w:rPr>
      </w:pPr>
    </w:p>
    <w:p w14:paraId="2D5974F3" w14:textId="77777777" w:rsidR="00B17FF0" w:rsidRPr="00552A7D" w:rsidRDefault="00B17FF0" w:rsidP="0030758A">
      <w:pPr>
        <w:autoSpaceDE w:val="0"/>
        <w:autoSpaceDN w:val="0"/>
        <w:adjustRightInd w:val="0"/>
        <w:rPr>
          <w:rFonts w:cs="Calibri"/>
          <w:color w:val="000000" w:themeColor="text1"/>
          <w:szCs w:val="20"/>
        </w:rPr>
      </w:pPr>
    </w:p>
    <w:p w14:paraId="5BE862CC" w14:textId="77777777" w:rsidR="00B17FF0" w:rsidRPr="00552A7D" w:rsidRDefault="00B17FF0" w:rsidP="0030758A">
      <w:pPr>
        <w:autoSpaceDE w:val="0"/>
        <w:autoSpaceDN w:val="0"/>
        <w:adjustRightInd w:val="0"/>
        <w:rPr>
          <w:rFonts w:cs="Calibri"/>
          <w:color w:val="000000" w:themeColor="text1"/>
          <w:szCs w:val="20"/>
        </w:rPr>
      </w:pPr>
      <w:r w:rsidRPr="00552A7D">
        <w:rPr>
          <w:rFonts w:cs="Calibri,Bold"/>
          <w:b/>
          <w:bCs/>
          <w:color w:val="000000" w:themeColor="text1"/>
          <w:szCs w:val="20"/>
        </w:rPr>
        <w:t>Article 2</w:t>
      </w:r>
      <w:r w:rsidR="00827E8E" w:rsidRPr="00552A7D">
        <w:rPr>
          <w:rFonts w:cs="Calibri,Bold"/>
          <w:b/>
          <w:bCs/>
          <w:color w:val="000000" w:themeColor="text1"/>
          <w:szCs w:val="20"/>
        </w:rPr>
        <w:t> :</w:t>
      </w:r>
      <w:r w:rsidR="005E3B0A" w:rsidRPr="00552A7D">
        <w:rPr>
          <w:rFonts w:cs="Calibri"/>
          <w:color w:val="000000" w:themeColor="text1"/>
          <w:szCs w:val="20"/>
        </w:rPr>
        <w:t xml:space="preserve"> </w:t>
      </w:r>
      <w:r w:rsidR="00192AB6" w:rsidRPr="00552A7D">
        <w:rPr>
          <w:rFonts w:cs="Calibri"/>
          <w:b/>
          <w:color w:val="000000" w:themeColor="text1"/>
          <w:szCs w:val="20"/>
        </w:rPr>
        <w:t>Désignation du médiateur</w:t>
      </w:r>
    </w:p>
    <w:p w14:paraId="7D2301C0" w14:textId="77777777" w:rsidR="00B17FF0" w:rsidRPr="00552A7D" w:rsidRDefault="00B17FF0" w:rsidP="0030758A">
      <w:pPr>
        <w:autoSpaceDE w:val="0"/>
        <w:autoSpaceDN w:val="0"/>
        <w:adjustRightInd w:val="0"/>
        <w:rPr>
          <w:rFonts w:cs="Calibri"/>
          <w:color w:val="000000" w:themeColor="text1"/>
          <w:szCs w:val="20"/>
        </w:rPr>
      </w:pPr>
    </w:p>
    <w:p w14:paraId="43071431" w14:textId="77777777" w:rsidR="00A001E4" w:rsidRPr="00552A7D" w:rsidRDefault="00A001E4" w:rsidP="0030758A">
      <w:pPr>
        <w:autoSpaceDE w:val="0"/>
        <w:autoSpaceDN w:val="0"/>
        <w:adjustRightInd w:val="0"/>
        <w:rPr>
          <w:rFonts w:cs="Calibri"/>
          <w:color w:val="000000" w:themeColor="text1"/>
          <w:szCs w:val="20"/>
        </w:rPr>
      </w:pPr>
      <w:r w:rsidRPr="00552A7D">
        <w:rPr>
          <w:rFonts w:cs="Calibri"/>
          <w:color w:val="000000" w:themeColor="text1"/>
          <w:szCs w:val="20"/>
        </w:rPr>
        <w:t>Il appartient au représentant légal du Centre de gestion de désigner la ou les personnes physiques qui assureront, en son sein et en son nom, l’exécution de la mission de médiation préalable obligatoire (article 4 du décret n°</w:t>
      </w:r>
      <w:r w:rsidR="008C500D">
        <w:rPr>
          <w:rFonts w:cs="Calibri"/>
          <w:color w:val="000000" w:themeColor="text1"/>
          <w:szCs w:val="20"/>
        </w:rPr>
        <w:t xml:space="preserve"> </w:t>
      </w:r>
      <w:r w:rsidRPr="00552A7D">
        <w:rPr>
          <w:rFonts w:cs="Calibri"/>
          <w:color w:val="000000" w:themeColor="text1"/>
          <w:szCs w:val="20"/>
        </w:rPr>
        <w:t xml:space="preserve">2022-433 du 25 mars 2022). </w:t>
      </w:r>
    </w:p>
    <w:p w14:paraId="019E75F2" w14:textId="77777777" w:rsidR="00A001E4" w:rsidRPr="00552A7D" w:rsidRDefault="00A001E4" w:rsidP="0030758A">
      <w:pPr>
        <w:autoSpaceDE w:val="0"/>
        <w:autoSpaceDN w:val="0"/>
        <w:adjustRightInd w:val="0"/>
        <w:rPr>
          <w:rFonts w:cs="Calibri"/>
          <w:color w:val="000000" w:themeColor="text1"/>
          <w:szCs w:val="20"/>
        </w:rPr>
      </w:pPr>
    </w:p>
    <w:p w14:paraId="371F65BC" w14:textId="77777777" w:rsidR="005E3B0A" w:rsidRPr="00552A7D" w:rsidRDefault="002A2C9F" w:rsidP="0030758A">
      <w:pPr>
        <w:autoSpaceDE w:val="0"/>
        <w:autoSpaceDN w:val="0"/>
        <w:adjustRightInd w:val="0"/>
        <w:rPr>
          <w:rFonts w:cs="Calibri"/>
          <w:color w:val="000000" w:themeColor="text1"/>
          <w:szCs w:val="20"/>
        </w:rPr>
      </w:pPr>
      <w:r w:rsidRPr="00552A7D">
        <w:rPr>
          <w:rFonts w:cs="Calibri"/>
          <w:color w:val="000000" w:themeColor="text1"/>
          <w:szCs w:val="20"/>
        </w:rPr>
        <w:t>Les</w:t>
      </w:r>
      <w:r w:rsidR="005E3B0A" w:rsidRPr="00552A7D">
        <w:rPr>
          <w:rFonts w:cs="Calibri"/>
          <w:color w:val="000000" w:themeColor="text1"/>
          <w:szCs w:val="20"/>
        </w:rPr>
        <w:t xml:space="preserve"> per</w:t>
      </w:r>
      <w:r w:rsidR="00AA6992" w:rsidRPr="00552A7D">
        <w:rPr>
          <w:rFonts w:cs="Calibri"/>
          <w:color w:val="000000" w:themeColor="text1"/>
          <w:szCs w:val="20"/>
        </w:rPr>
        <w:t>sonne</w:t>
      </w:r>
      <w:r w:rsidRPr="00552A7D">
        <w:rPr>
          <w:rFonts w:cs="Calibri"/>
          <w:color w:val="000000" w:themeColor="text1"/>
          <w:szCs w:val="20"/>
        </w:rPr>
        <w:t>s</w:t>
      </w:r>
      <w:r w:rsidR="00AA6992" w:rsidRPr="00552A7D">
        <w:rPr>
          <w:rFonts w:cs="Calibri"/>
          <w:color w:val="000000" w:themeColor="text1"/>
          <w:szCs w:val="20"/>
        </w:rPr>
        <w:t xml:space="preserve"> physique</w:t>
      </w:r>
      <w:r w:rsidRPr="00552A7D">
        <w:rPr>
          <w:rFonts w:cs="Calibri"/>
          <w:color w:val="000000" w:themeColor="text1"/>
          <w:szCs w:val="20"/>
        </w:rPr>
        <w:t>s</w:t>
      </w:r>
      <w:r w:rsidR="00AA6992" w:rsidRPr="00552A7D">
        <w:rPr>
          <w:rFonts w:cs="Calibri"/>
          <w:color w:val="000000" w:themeColor="text1"/>
          <w:szCs w:val="20"/>
        </w:rPr>
        <w:t xml:space="preserve"> désignée</w:t>
      </w:r>
      <w:r w:rsidRPr="00552A7D">
        <w:rPr>
          <w:rFonts w:cs="Calibri"/>
          <w:color w:val="000000" w:themeColor="text1"/>
          <w:szCs w:val="20"/>
        </w:rPr>
        <w:t>s</w:t>
      </w:r>
      <w:r w:rsidR="00AA6992" w:rsidRPr="00552A7D">
        <w:rPr>
          <w:rFonts w:cs="Calibri"/>
          <w:color w:val="000000" w:themeColor="text1"/>
          <w:szCs w:val="20"/>
        </w:rPr>
        <w:t xml:space="preserve"> </w:t>
      </w:r>
      <w:r w:rsidR="005E3B0A" w:rsidRPr="00552A7D">
        <w:rPr>
          <w:rFonts w:cs="Calibri"/>
          <w:color w:val="000000" w:themeColor="text1"/>
          <w:szCs w:val="20"/>
        </w:rPr>
        <w:t>pour assurer la mission de</w:t>
      </w:r>
      <w:r w:rsidR="00192AB6" w:rsidRPr="00552A7D">
        <w:rPr>
          <w:rFonts w:cs="Calibri"/>
          <w:color w:val="000000" w:themeColor="text1"/>
          <w:szCs w:val="20"/>
        </w:rPr>
        <w:t xml:space="preserve"> </w:t>
      </w:r>
      <w:r w:rsidRPr="00552A7D">
        <w:rPr>
          <w:rFonts w:cs="Calibri"/>
          <w:color w:val="000000" w:themeColor="text1"/>
          <w:szCs w:val="20"/>
        </w:rPr>
        <w:t>médiation doivent</w:t>
      </w:r>
      <w:r w:rsidR="005E3B0A" w:rsidRPr="00552A7D">
        <w:rPr>
          <w:rFonts w:cs="Calibri"/>
          <w:color w:val="000000" w:themeColor="text1"/>
          <w:szCs w:val="20"/>
        </w:rPr>
        <w:t xml:space="preserve"> posséder, par l'exercice présent ou passé d'une activité, la qualification requise eu</w:t>
      </w:r>
      <w:r w:rsidR="00192AB6" w:rsidRPr="00552A7D">
        <w:rPr>
          <w:rFonts w:cs="Calibri"/>
          <w:color w:val="000000" w:themeColor="text1"/>
          <w:szCs w:val="20"/>
        </w:rPr>
        <w:t xml:space="preserve"> </w:t>
      </w:r>
      <w:r w:rsidR="005E3B0A" w:rsidRPr="00552A7D">
        <w:rPr>
          <w:rFonts w:cs="Calibri"/>
          <w:color w:val="000000" w:themeColor="text1"/>
          <w:szCs w:val="20"/>
        </w:rPr>
        <w:t>égard à la nature du litige. Elle</w:t>
      </w:r>
      <w:r w:rsidRPr="00552A7D">
        <w:rPr>
          <w:rFonts w:cs="Calibri"/>
          <w:color w:val="000000" w:themeColor="text1"/>
          <w:szCs w:val="20"/>
        </w:rPr>
        <w:t>s</w:t>
      </w:r>
      <w:r w:rsidR="005E3B0A" w:rsidRPr="00552A7D">
        <w:rPr>
          <w:rFonts w:cs="Calibri"/>
          <w:color w:val="000000" w:themeColor="text1"/>
          <w:szCs w:val="20"/>
        </w:rPr>
        <w:t xml:space="preserve"> doi</w:t>
      </w:r>
      <w:r w:rsidRPr="00552A7D">
        <w:rPr>
          <w:rFonts w:cs="Calibri"/>
          <w:color w:val="000000" w:themeColor="text1"/>
          <w:szCs w:val="20"/>
        </w:rPr>
        <w:t xml:space="preserve">vent </w:t>
      </w:r>
      <w:r w:rsidR="005E3B0A" w:rsidRPr="00552A7D">
        <w:rPr>
          <w:rFonts w:cs="Calibri"/>
          <w:color w:val="000000" w:themeColor="text1"/>
          <w:szCs w:val="20"/>
        </w:rPr>
        <w:t>en outre justifier, selon le cas, d'une formation ou d'une</w:t>
      </w:r>
      <w:r w:rsidR="00192AB6" w:rsidRPr="00552A7D">
        <w:rPr>
          <w:rFonts w:cs="Calibri"/>
          <w:color w:val="000000" w:themeColor="text1"/>
          <w:szCs w:val="20"/>
        </w:rPr>
        <w:t xml:space="preserve"> </w:t>
      </w:r>
      <w:r w:rsidR="005E3B0A" w:rsidRPr="00552A7D">
        <w:rPr>
          <w:rFonts w:cs="Calibri"/>
          <w:color w:val="000000" w:themeColor="text1"/>
          <w:szCs w:val="20"/>
        </w:rPr>
        <w:t>expérience adaptée à la pratique de la médiation.</w:t>
      </w:r>
    </w:p>
    <w:p w14:paraId="4A8EA634" w14:textId="77777777" w:rsidR="00192AB6" w:rsidRPr="00552A7D" w:rsidRDefault="00192AB6" w:rsidP="0030758A">
      <w:pPr>
        <w:autoSpaceDE w:val="0"/>
        <w:autoSpaceDN w:val="0"/>
        <w:adjustRightInd w:val="0"/>
        <w:rPr>
          <w:rFonts w:cs="Calibri"/>
          <w:color w:val="000000" w:themeColor="text1"/>
          <w:szCs w:val="20"/>
        </w:rPr>
      </w:pPr>
    </w:p>
    <w:p w14:paraId="5D8AF414" w14:textId="77777777" w:rsidR="00192AB6"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Elle</w:t>
      </w:r>
      <w:r w:rsidR="002A2C9F" w:rsidRPr="00552A7D">
        <w:rPr>
          <w:rFonts w:cs="Calibri"/>
          <w:color w:val="000000" w:themeColor="text1"/>
          <w:szCs w:val="20"/>
        </w:rPr>
        <w:t>s</w:t>
      </w:r>
      <w:r w:rsidRPr="00552A7D">
        <w:rPr>
          <w:rFonts w:cs="Calibri"/>
          <w:color w:val="000000" w:themeColor="text1"/>
          <w:szCs w:val="20"/>
        </w:rPr>
        <w:t xml:space="preserve"> s’engage</w:t>
      </w:r>
      <w:r w:rsidR="002A2C9F" w:rsidRPr="00552A7D">
        <w:rPr>
          <w:rFonts w:cs="Calibri"/>
          <w:color w:val="000000" w:themeColor="text1"/>
          <w:szCs w:val="20"/>
        </w:rPr>
        <w:t>nt</w:t>
      </w:r>
      <w:r w:rsidRPr="00552A7D">
        <w:rPr>
          <w:rFonts w:cs="Calibri"/>
          <w:color w:val="000000" w:themeColor="text1"/>
          <w:szCs w:val="20"/>
        </w:rPr>
        <w:t xml:space="preserve"> expressément à se conformer au Code National</w:t>
      </w:r>
      <w:r w:rsidR="00192AB6" w:rsidRPr="00552A7D">
        <w:rPr>
          <w:rFonts w:cs="Calibri"/>
          <w:color w:val="000000" w:themeColor="text1"/>
          <w:szCs w:val="20"/>
        </w:rPr>
        <w:t xml:space="preserve"> de déontologie du médiateur, à l’exception de l’</w:t>
      </w:r>
      <w:r w:rsidRPr="00552A7D">
        <w:rPr>
          <w:rFonts w:cs="Calibri"/>
          <w:color w:val="000000" w:themeColor="text1"/>
          <w:szCs w:val="20"/>
        </w:rPr>
        <w:t>article 2-1 relatif à la convention de consentemen</w:t>
      </w:r>
      <w:r w:rsidR="00192AB6" w:rsidRPr="00552A7D">
        <w:rPr>
          <w:rFonts w:cs="Calibri"/>
          <w:color w:val="000000" w:themeColor="text1"/>
          <w:szCs w:val="20"/>
        </w:rPr>
        <w:t xml:space="preserve">t à la médiation et notamment à </w:t>
      </w:r>
      <w:r w:rsidRPr="00552A7D">
        <w:rPr>
          <w:rFonts w:cs="Calibri"/>
          <w:color w:val="000000" w:themeColor="text1"/>
          <w:szCs w:val="20"/>
        </w:rPr>
        <w:t xml:space="preserve">accomplir </w:t>
      </w:r>
      <w:r w:rsidR="002A2C9F" w:rsidRPr="00552A7D">
        <w:rPr>
          <w:rFonts w:cs="Calibri"/>
          <w:color w:val="000000" w:themeColor="text1"/>
          <w:szCs w:val="20"/>
        </w:rPr>
        <w:t>leur</w:t>
      </w:r>
      <w:r w:rsidRPr="00552A7D">
        <w:rPr>
          <w:rFonts w:cs="Calibri"/>
          <w:color w:val="000000" w:themeColor="text1"/>
          <w:szCs w:val="20"/>
        </w:rPr>
        <w:t xml:space="preserve"> mission avec impartialité, compétence et diligence. </w:t>
      </w:r>
    </w:p>
    <w:p w14:paraId="36C27F47" w14:textId="77777777" w:rsidR="00367E15" w:rsidRPr="00552A7D" w:rsidRDefault="00367E15" w:rsidP="0030758A">
      <w:pPr>
        <w:autoSpaceDE w:val="0"/>
        <w:autoSpaceDN w:val="0"/>
        <w:adjustRightInd w:val="0"/>
        <w:rPr>
          <w:rFonts w:cs="Calibri"/>
          <w:color w:val="000000" w:themeColor="text1"/>
          <w:szCs w:val="20"/>
        </w:rPr>
      </w:pPr>
    </w:p>
    <w:p w14:paraId="5E99A2BA" w14:textId="77777777" w:rsidR="00EC56FF" w:rsidRDefault="00367E15" w:rsidP="00DC5B7F">
      <w:pPr>
        <w:autoSpaceDE w:val="0"/>
        <w:autoSpaceDN w:val="0"/>
        <w:adjustRightInd w:val="0"/>
        <w:rPr>
          <w:rFonts w:cs="Calibri"/>
          <w:color w:val="000000" w:themeColor="text1"/>
          <w:szCs w:val="20"/>
        </w:rPr>
      </w:pPr>
      <w:r w:rsidRPr="00552A7D">
        <w:rPr>
          <w:rFonts w:cs="Calibri"/>
          <w:color w:val="000000" w:themeColor="text1"/>
          <w:szCs w:val="20"/>
        </w:rPr>
        <w:t>Le Centre de Gestion de la Vendée s’engage à transmettre au Tribunal administratif de Nantes les coordonnées des médiateurs désignés en son sein</w:t>
      </w:r>
      <w:r w:rsidR="00A001E4" w:rsidRPr="00552A7D">
        <w:rPr>
          <w:rFonts w:cs="Calibri"/>
          <w:color w:val="000000" w:themeColor="text1"/>
          <w:szCs w:val="20"/>
        </w:rPr>
        <w:t xml:space="preserve"> pour assurer cette mission de MPO. </w:t>
      </w:r>
    </w:p>
    <w:p w14:paraId="4704B4E7" w14:textId="39DF4868" w:rsidR="00DC5B7F" w:rsidRDefault="00DC5B7F" w:rsidP="00DC5B7F">
      <w:pPr>
        <w:autoSpaceDE w:val="0"/>
        <w:autoSpaceDN w:val="0"/>
        <w:adjustRightInd w:val="0"/>
        <w:rPr>
          <w:rFonts w:cs="Calibri"/>
          <w:color w:val="000000" w:themeColor="text1"/>
          <w:szCs w:val="20"/>
        </w:rPr>
      </w:pPr>
    </w:p>
    <w:p w14:paraId="45E98B2F" w14:textId="77777777" w:rsidR="0053504D" w:rsidRPr="00552A7D" w:rsidRDefault="0053504D" w:rsidP="00DC5B7F">
      <w:pPr>
        <w:autoSpaceDE w:val="0"/>
        <w:autoSpaceDN w:val="0"/>
        <w:adjustRightInd w:val="0"/>
        <w:rPr>
          <w:rFonts w:cs="Calibri"/>
          <w:color w:val="000000" w:themeColor="text1"/>
          <w:szCs w:val="20"/>
        </w:rPr>
      </w:pPr>
    </w:p>
    <w:p w14:paraId="1A9CDB03" w14:textId="77777777" w:rsidR="00192AB6" w:rsidRPr="00552A7D" w:rsidRDefault="00192AB6" w:rsidP="0030758A">
      <w:pPr>
        <w:autoSpaceDE w:val="0"/>
        <w:autoSpaceDN w:val="0"/>
        <w:adjustRightInd w:val="0"/>
        <w:rPr>
          <w:rFonts w:cs="Calibri"/>
          <w:color w:val="000000" w:themeColor="text1"/>
          <w:szCs w:val="20"/>
        </w:rPr>
      </w:pPr>
      <w:r w:rsidRPr="00552A7D">
        <w:rPr>
          <w:rFonts w:cs="Calibri,Bold"/>
          <w:b/>
          <w:bCs/>
          <w:color w:val="000000" w:themeColor="text1"/>
          <w:szCs w:val="20"/>
        </w:rPr>
        <w:t>Article 3</w:t>
      </w:r>
      <w:r w:rsidR="00827E8E" w:rsidRPr="00552A7D">
        <w:rPr>
          <w:rFonts w:cs="Calibri,Bold"/>
          <w:b/>
          <w:bCs/>
          <w:color w:val="000000" w:themeColor="text1"/>
          <w:szCs w:val="20"/>
        </w:rPr>
        <w:t> :</w:t>
      </w:r>
      <w:r w:rsidRPr="00552A7D">
        <w:rPr>
          <w:rFonts w:cs="Calibri"/>
          <w:color w:val="000000" w:themeColor="text1"/>
          <w:szCs w:val="20"/>
        </w:rPr>
        <w:t xml:space="preserve"> </w:t>
      </w:r>
      <w:r w:rsidRPr="00552A7D">
        <w:rPr>
          <w:rFonts w:cs="Calibri"/>
          <w:b/>
          <w:color w:val="000000" w:themeColor="text1"/>
          <w:szCs w:val="20"/>
        </w:rPr>
        <w:t>Aspects de confidentialité</w:t>
      </w:r>
    </w:p>
    <w:p w14:paraId="0E8AB472" w14:textId="77777777" w:rsidR="00192AB6" w:rsidRPr="00552A7D" w:rsidRDefault="00192AB6" w:rsidP="0030758A">
      <w:pPr>
        <w:autoSpaceDE w:val="0"/>
        <w:autoSpaceDN w:val="0"/>
        <w:adjustRightInd w:val="0"/>
        <w:rPr>
          <w:rFonts w:cs="Calibri"/>
          <w:color w:val="000000" w:themeColor="text1"/>
          <w:szCs w:val="20"/>
        </w:rPr>
      </w:pPr>
    </w:p>
    <w:p w14:paraId="7A392F49" w14:textId="77777777" w:rsidR="00192AB6" w:rsidRPr="00552A7D" w:rsidRDefault="008016D2" w:rsidP="0030758A">
      <w:pPr>
        <w:autoSpaceDE w:val="0"/>
        <w:autoSpaceDN w:val="0"/>
        <w:adjustRightInd w:val="0"/>
        <w:rPr>
          <w:rFonts w:cs="Calibri"/>
          <w:color w:val="000000" w:themeColor="text1"/>
          <w:szCs w:val="20"/>
        </w:rPr>
      </w:pPr>
      <w:r w:rsidRPr="00552A7D">
        <w:rPr>
          <w:rFonts w:cs="Calibri"/>
          <w:color w:val="000000" w:themeColor="text1"/>
          <w:szCs w:val="20"/>
        </w:rPr>
        <w:t>En vertu de l’article L213-2 du CJA, s</w:t>
      </w:r>
      <w:r w:rsidR="005E3B0A" w:rsidRPr="00552A7D">
        <w:rPr>
          <w:rFonts w:cs="Calibri"/>
          <w:color w:val="000000" w:themeColor="text1"/>
          <w:szCs w:val="20"/>
        </w:rPr>
        <w:t xml:space="preserve">auf accord contraire des </w:t>
      </w:r>
      <w:r w:rsidR="00192AB6" w:rsidRPr="00552A7D">
        <w:rPr>
          <w:rFonts w:cs="Calibri"/>
          <w:color w:val="000000" w:themeColor="text1"/>
          <w:szCs w:val="20"/>
        </w:rPr>
        <w:t xml:space="preserve">parties, la </w:t>
      </w:r>
      <w:r w:rsidR="005E3B0A" w:rsidRPr="00552A7D">
        <w:rPr>
          <w:rFonts w:cs="Calibri"/>
          <w:color w:val="000000" w:themeColor="text1"/>
          <w:szCs w:val="20"/>
        </w:rPr>
        <w:t>médiation est soumise au principe de confidentialité. Les co</w:t>
      </w:r>
      <w:r w:rsidR="00192AB6" w:rsidRPr="00552A7D">
        <w:rPr>
          <w:rFonts w:cs="Calibri"/>
          <w:color w:val="000000" w:themeColor="text1"/>
          <w:szCs w:val="20"/>
        </w:rPr>
        <w:t xml:space="preserve">nstatations du médiateur et les </w:t>
      </w:r>
      <w:r w:rsidR="005E3B0A" w:rsidRPr="00552A7D">
        <w:rPr>
          <w:rFonts w:cs="Calibri"/>
          <w:color w:val="000000" w:themeColor="text1"/>
          <w:szCs w:val="20"/>
        </w:rPr>
        <w:t>déclarations recueillies au cours de la médiation ne peuvent être divul</w:t>
      </w:r>
      <w:r w:rsidR="00192AB6" w:rsidRPr="00552A7D">
        <w:rPr>
          <w:rFonts w:cs="Calibri"/>
          <w:color w:val="000000" w:themeColor="text1"/>
          <w:szCs w:val="20"/>
        </w:rPr>
        <w:t xml:space="preserve">guées aux tiers ni invoquées ou </w:t>
      </w:r>
      <w:r w:rsidR="005E3B0A" w:rsidRPr="00552A7D">
        <w:rPr>
          <w:rFonts w:cs="Calibri"/>
          <w:color w:val="000000" w:themeColor="text1"/>
          <w:szCs w:val="20"/>
        </w:rPr>
        <w:t>produites dans le cadre d'une instance juridictionnelle sans l'accord des parties.</w:t>
      </w:r>
    </w:p>
    <w:p w14:paraId="7ED7F45C" w14:textId="77777777" w:rsidR="00192AB6" w:rsidRPr="00552A7D" w:rsidRDefault="00192AB6" w:rsidP="0030758A">
      <w:pPr>
        <w:autoSpaceDE w:val="0"/>
        <w:autoSpaceDN w:val="0"/>
        <w:adjustRightInd w:val="0"/>
        <w:rPr>
          <w:rFonts w:cs="Calibri"/>
          <w:color w:val="000000" w:themeColor="text1"/>
          <w:szCs w:val="20"/>
        </w:rPr>
      </w:pPr>
    </w:p>
    <w:p w14:paraId="3DC65C8A"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Il est toutefois fait exception à ces principes dans les cas suivants :</w:t>
      </w:r>
    </w:p>
    <w:p w14:paraId="7DD9025B" w14:textId="77777777" w:rsidR="00CB6DCA" w:rsidRPr="00552A7D" w:rsidRDefault="00CB6DCA" w:rsidP="0030758A">
      <w:pPr>
        <w:autoSpaceDE w:val="0"/>
        <w:autoSpaceDN w:val="0"/>
        <w:adjustRightInd w:val="0"/>
        <w:rPr>
          <w:rFonts w:cs="Calibri"/>
          <w:color w:val="000000" w:themeColor="text1"/>
          <w:szCs w:val="20"/>
        </w:rPr>
      </w:pPr>
    </w:p>
    <w:p w14:paraId="093C504D" w14:textId="77777777" w:rsidR="005E3B0A" w:rsidRPr="00552A7D" w:rsidRDefault="005E3B0A" w:rsidP="0030758A">
      <w:pPr>
        <w:pStyle w:val="Paragraphedeliste"/>
        <w:numPr>
          <w:ilvl w:val="0"/>
          <w:numId w:val="1"/>
        </w:numPr>
        <w:autoSpaceDE w:val="0"/>
        <w:autoSpaceDN w:val="0"/>
        <w:adjustRightInd w:val="0"/>
        <w:rPr>
          <w:rFonts w:cs="Calibri"/>
          <w:color w:val="000000" w:themeColor="text1"/>
          <w:szCs w:val="20"/>
        </w:rPr>
      </w:pPr>
      <w:r w:rsidRPr="00552A7D">
        <w:rPr>
          <w:rFonts w:cs="Calibri"/>
          <w:color w:val="000000" w:themeColor="text1"/>
          <w:szCs w:val="20"/>
        </w:rPr>
        <w:lastRenderedPageBreak/>
        <w:t>En présence de raisons impérieuses d'ordre public ou de</w:t>
      </w:r>
      <w:r w:rsidR="00192AB6" w:rsidRPr="00552A7D">
        <w:rPr>
          <w:rFonts w:cs="Calibri"/>
          <w:color w:val="000000" w:themeColor="text1"/>
          <w:szCs w:val="20"/>
        </w:rPr>
        <w:t xml:space="preserve"> motifs liés à la protection de </w:t>
      </w:r>
      <w:r w:rsidRPr="00552A7D">
        <w:rPr>
          <w:rFonts w:cs="Calibri"/>
          <w:color w:val="000000" w:themeColor="text1"/>
          <w:szCs w:val="20"/>
        </w:rPr>
        <w:t>l'intégrité physique ou psychologique d'une personne</w:t>
      </w:r>
      <w:r w:rsidR="008C500D">
        <w:rPr>
          <w:rFonts w:cs="Calibri"/>
          <w:color w:val="000000" w:themeColor="text1"/>
          <w:szCs w:val="20"/>
        </w:rPr>
        <w:t>,</w:t>
      </w:r>
    </w:p>
    <w:p w14:paraId="69E15B88" w14:textId="77777777" w:rsidR="005E3B0A" w:rsidRPr="00552A7D" w:rsidRDefault="005E3B0A" w:rsidP="0030758A">
      <w:pPr>
        <w:pStyle w:val="Paragraphedeliste"/>
        <w:numPr>
          <w:ilvl w:val="0"/>
          <w:numId w:val="1"/>
        </w:numPr>
        <w:autoSpaceDE w:val="0"/>
        <w:autoSpaceDN w:val="0"/>
        <w:adjustRightInd w:val="0"/>
        <w:rPr>
          <w:rFonts w:cs="Calibri"/>
          <w:color w:val="000000" w:themeColor="text1"/>
          <w:szCs w:val="20"/>
        </w:rPr>
      </w:pPr>
      <w:r w:rsidRPr="00552A7D">
        <w:rPr>
          <w:rFonts w:cs="Calibri"/>
          <w:color w:val="000000" w:themeColor="text1"/>
          <w:szCs w:val="20"/>
        </w:rPr>
        <w:t>Lorsque la révélation de l'existence ou la divulgation du</w:t>
      </w:r>
      <w:r w:rsidR="00192AB6" w:rsidRPr="00552A7D">
        <w:rPr>
          <w:rFonts w:cs="Calibri"/>
          <w:color w:val="000000" w:themeColor="text1"/>
          <w:szCs w:val="20"/>
        </w:rPr>
        <w:t xml:space="preserve"> contenu de l'accord issu de la </w:t>
      </w:r>
      <w:r w:rsidRPr="00552A7D">
        <w:rPr>
          <w:rFonts w:cs="Calibri"/>
          <w:color w:val="000000" w:themeColor="text1"/>
          <w:szCs w:val="20"/>
        </w:rPr>
        <w:t>médiation est nécessaire pour sa mise en œuvre.</w:t>
      </w:r>
    </w:p>
    <w:p w14:paraId="05816E24" w14:textId="77777777" w:rsidR="00192AB6" w:rsidRPr="00552A7D" w:rsidRDefault="00192AB6" w:rsidP="0030758A">
      <w:pPr>
        <w:rPr>
          <w:rFonts w:cs="Calibri"/>
          <w:color w:val="000000" w:themeColor="text1"/>
          <w:szCs w:val="20"/>
        </w:rPr>
      </w:pPr>
    </w:p>
    <w:p w14:paraId="11E97CF8" w14:textId="77777777" w:rsidR="00DC5B7F" w:rsidRPr="00552A7D" w:rsidRDefault="00DC5B7F" w:rsidP="0030758A">
      <w:pPr>
        <w:rPr>
          <w:rFonts w:cs="Calibri"/>
          <w:color w:val="000000" w:themeColor="text1"/>
          <w:szCs w:val="20"/>
        </w:rPr>
      </w:pPr>
    </w:p>
    <w:p w14:paraId="456BF7F5" w14:textId="77777777" w:rsidR="00192AB6" w:rsidRPr="00552A7D" w:rsidRDefault="00192AB6" w:rsidP="0030758A">
      <w:pPr>
        <w:autoSpaceDE w:val="0"/>
        <w:autoSpaceDN w:val="0"/>
        <w:adjustRightInd w:val="0"/>
        <w:rPr>
          <w:rFonts w:cs="Calibri"/>
          <w:color w:val="000000" w:themeColor="text1"/>
          <w:szCs w:val="20"/>
        </w:rPr>
      </w:pPr>
      <w:r w:rsidRPr="00552A7D">
        <w:rPr>
          <w:rFonts w:cs="Calibri,Bold"/>
          <w:b/>
          <w:bCs/>
          <w:color w:val="000000" w:themeColor="text1"/>
          <w:szCs w:val="20"/>
        </w:rPr>
        <w:t>Article 4</w:t>
      </w:r>
      <w:r w:rsidR="00827E8E" w:rsidRPr="00552A7D">
        <w:rPr>
          <w:rFonts w:cs="Calibri,Bold"/>
          <w:b/>
          <w:bCs/>
          <w:color w:val="000000" w:themeColor="text1"/>
          <w:szCs w:val="20"/>
        </w:rPr>
        <w:t> :</w:t>
      </w:r>
      <w:r w:rsidRPr="00552A7D">
        <w:rPr>
          <w:rFonts w:cs="Calibri"/>
          <w:color w:val="000000" w:themeColor="text1"/>
          <w:szCs w:val="20"/>
        </w:rPr>
        <w:t xml:space="preserve"> </w:t>
      </w:r>
      <w:r w:rsidR="00397032" w:rsidRPr="00552A7D">
        <w:rPr>
          <w:rFonts w:cs="Calibri"/>
          <w:b/>
          <w:color w:val="000000" w:themeColor="text1"/>
          <w:szCs w:val="20"/>
        </w:rPr>
        <w:t>Rôle et compétence du médiateur</w:t>
      </w:r>
    </w:p>
    <w:p w14:paraId="5A143EE1" w14:textId="77777777" w:rsidR="00192AB6" w:rsidRPr="00552A7D" w:rsidRDefault="00192AB6" w:rsidP="0030758A">
      <w:pPr>
        <w:autoSpaceDE w:val="0"/>
        <w:autoSpaceDN w:val="0"/>
        <w:adjustRightInd w:val="0"/>
        <w:rPr>
          <w:rFonts w:cs="Calibri"/>
          <w:color w:val="000000" w:themeColor="text1"/>
          <w:szCs w:val="20"/>
        </w:rPr>
      </w:pPr>
    </w:p>
    <w:p w14:paraId="55BD2583" w14:textId="77777777" w:rsidR="00397032" w:rsidRPr="00552A7D" w:rsidRDefault="005E3B0A" w:rsidP="00552A7D">
      <w:pPr>
        <w:autoSpaceDE w:val="0"/>
        <w:autoSpaceDN w:val="0"/>
        <w:adjustRightInd w:val="0"/>
        <w:rPr>
          <w:rFonts w:cs="Calibri"/>
          <w:color w:val="000000" w:themeColor="text1"/>
          <w:szCs w:val="20"/>
        </w:rPr>
      </w:pPr>
      <w:r w:rsidRPr="00552A7D">
        <w:rPr>
          <w:rFonts w:cs="Calibri"/>
          <w:color w:val="000000" w:themeColor="text1"/>
          <w:szCs w:val="20"/>
        </w:rPr>
        <w:t xml:space="preserve">Le médiateur organise la médiation (lieux, dates et heures) dans des conditions favorisant un dialogue et la recherche d’un accord. Il accompagne à leur demande les parties dans la rédaction </w:t>
      </w:r>
      <w:r w:rsidR="00192AB6" w:rsidRPr="00552A7D">
        <w:rPr>
          <w:rFonts w:cs="Calibri"/>
          <w:color w:val="000000" w:themeColor="text1"/>
          <w:szCs w:val="20"/>
        </w:rPr>
        <w:t xml:space="preserve">d’un accord. Le médiateur adhère à la charte des médiateurs de Centres de Gestion annexée à la présente convention. </w:t>
      </w:r>
    </w:p>
    <w:p w14:paraId="54550262" w14:textId="77777777" w:rsidR="00684431" w:rsidRPr="00552A7D" w:rsidRDefault="00684431" w:rsidP="00552A7D">
      <w:pPr>
        <w:autoSpaceDE w:val="0"/>
        <w:autoSpaceDN w:val="0"/>
        <w:adjustRightInd w:val="0"/>
        <w:rPr>
          <w:rFonts w:cs="Calibri"/>
          <w:color w:val="000000" w:themeColor="text1"/>
          <w:szCs w:val="20"/>
        </w:rPr>
      </w:pPr>
    </w:p>
    <w:p w14:paraId="5C4943BD" w14:textId="77777777" w:rsidR="0030758A" w:rsidRPr="00552A7D" w:rsidRDefault="0030758A" w:rsidP="00552A7D">
      <w:pPr>
        <w:autoSpaceDE w:val="0"/>
        <w:autoSpaceDN w:val="0"/>
        <w:adjustRightInd w:val="0"/>
        <w:rPr>
          <w:rFonts w:cs="Calibri"/>
          <w:color w:val="000000" w:themeColor="text1"/>
          <w:szCs w:val="20"/>
        </w:rPr>
      </w:pPr>
    </w:p>
    <w:p w14:paraId="01B89736" w14:textId="77777777" w:rsidR="00192AB6" w:rsidRPr="00552A7D" w:rsidRDefault="00827E8E" w:rsidP="0030758A">
      <w:pPr>
        <w:rPr>
          <w:rFonts w:cs="Calibri"/>
          <w:color w:val="000000" w:themeColor="text1"/>
          <w:szCs w:val="20"/>
        </w:rPr>
      </w:pPr>
      <w:r w:rsidRPr="00552A7D">
        <w:rPr>
          <w:rFonts w:cs="Calibri,Bold"/>
          <w:b/>
          <w:bCs/>
          <w:color w:val="000000" w:themeColor="text1"/>
          <w:szCs w:val="20"/>
        </w:rPr>
        <w:t>Article 5 :</w:t>
      </w:r>
      <w:r w:rsidR="00192AB6" w:rsidRPr="00552A7D">
        <w:rPr>
          <w:rFonts w:cs="Calibri,Bold"/>
          <w:b/>
          <w:bCs/>
          <w:color w:val="000000" w:themeColor="text1"/>
          <w:szCs w:val="20"/>
        </w:rPr>
        <w:t xml:space="preserve"> Domaine d'application de la médiation</w:t>
      </w:r>
    </w:p>
    <w:p w14:paraId="218D9529" w14:textId="77777777" w:rsidR="00192AB6" w:rsidRPr="00552A7D" w:rsidRDefault="00192AB6" w:rsidP="0030758A">
      <w:pPr>
        <w:autoSpaceDE w:val="0"/>
        <w:autoSpaceDN w:val="0"/>
        <w:adjustRightInd w:val="0"/>
        <w:rPr>
          <w:rFonts w:cs="Calibri"/>
          <w:color w:val="000000" w:themeColor="text1"/>
          <w:szCs w:val="20"/>
        </w:rPr>
      </w:pPr>
    </w:p>
    <w:p w14:paraId="4FA0159F" w14:textId="77777777" w:rsidR="00AB61AC" w:rsidRPr="00552A7D" w:rsidRDefault="00E04659" w:rsidP="0030758A">
      <w:pPr>
        <w:autoSpaceDE w:val="0"/>
        <w:autoSpaceDN w:val="0"/>
        <w:adjustRightInd w:val="0"/>
        <w:rPr>
          <w:rFonts w:cs="Calibri"/>
          <w:b/>
          <w:bCs/>
          <w:color w:val="000000" w:themeColor="text1"/>
          <w:szCs w:val="20"/>
        </w:rPr>
      </w:pPr>
      <w:r w:rsidRPr="00552A7D">
        <w:rPr>
          <w:rFonts w:cs="Calibri,Bold"/>
          <w:bCs/>
          <w:color w:val="000000" w:themeColor="text1"/>
          <w:szCs w:val="20"/>
        </w:rPr>
        <w:t>Conformément</w:t>
      </w:r>
      <w:r w:rsidR="005E3B0A" w:rsidRPr="00552A7D">
        <w:rPr>
          <w:rFonts w:cs="Calibri"/>
          <w:color w:val="000000" w:themeColor="text1"/>
          <w:szCs w:val="20"/>
        </w:rPr>
        <w:t xml:space="preserve"> </w:t>
      </w:r>
      <w:r w:rsidRPr="00552A7D">
        <w:rPr>
          <w:rFonts w:cs="Calibri"/>
          <w:color w:val="000000" w:themeColor="text1"/>
          <w:szCs w:val="20"/>
        </w:rPr>
        <w:t xml:space="preserve">à l'article </w:t>
      </w:r>
      <w:r w:rsidR="007D176F" w:rsidRPr="00552A7D">
        <w:rPr>
          <w:rFonts w:cs="Calibri"/>
          <w:color w:val="000000" w:themeColor="text1"/>
          <w:szCs w:val="20"/>
        </w:rPr>
        <w:t>2</w:t>
      </w:r>
      <w:r w:rsidRPr="00552A7D">
        <w:rPr>
          <w:rFonts w:cs="Calibri"/>
          <w:color w:val="000000" w:themeColor="text1"/>
          <w:szCs w:val="20"/>
        </w:rPr>
        <w:t xml:space="preserve"> du décret n°</w:t>
      </w:r>
      <w:r w:rsidR="008C500D">
        <w:rPr>
          <w:rFonts w:cs="Calibri"/>
          <w:color w:val="000000" w:themeColor="text1"/>
          <w:szCs w:val="20"/>
        </w:rPr>
        <w:t xml:space="preserve"> </w:t>
      </w:r>
      <w:r w:rsidRPr="00552A7D">
        <w:rPr>
          <w:rFonts w:cs="Calibri"/>
          <w:color w:val="000000" w:themeColor="text1"/>
          <w:szCs w:val="20"/>
        </w:rPr>
        <w:t>20</w:t>
      </w:r>
      <w:r w:rsidR="007D176F" w:rsidRPr="00552A7D">
        <w:rPr>
          <w:rFonts w:cs="Calibri"/>
          <w:color w:val="000000" w:themeColor="text1"/>
          <w:szCs w:val="20"/>
        </w:rPr>
        <w:t>22-433</w:t>
      </w:r>
      <w:r w:rsidRPr="00552A7D">
        <w:rPr>
          <w:rFonts w:cs="Calibri"/>
          <w:color w:val="000000" w:themeColor="text1"/>
          <w:szCs w:val="20"/>
        </w:rPr>
        <w:t xml:space="preserve"> du</w:t>
      </w:r>
      <w:r w:rsidR="007D176F" w:rsidRPr="00552A7D">
        <w:rPr>
          <w:rFonts w:cs="Calibri"/>
          <w:color w:val="000000" w:themeColor="text1"/>
          <w:szCs w:val="20"/>
        </w:rPr>
        <w:t xml:space="preserve"> 25 mars 2022 relatif à la procédure de médiation préalable obligatoire applicable à certains litiges de la fonction publique et à certains litiges sociaux</w:t>
      </w:r>
      <w:r w:rsidRPr="00552A7D">
        <w:rPr>
          <w:rFonts w:cs="Calibri"/>
          <w:color w:val="000000" w:themeColor="text1"/>
          <w:szCs w:val="20"/>
        </w:rPr>
        <w:t xml:space="preserve">, </w:t>
      </w:r>
      <w:r w:rsidR="001A676E" w:rsidRPr="00552A7D">
        <w:rPr>
          <w:rFonts w:cs="Calibri"/>
          <w:color w:val="000000" w:themeColor="text1"/>
          <w:szCs w:val="20"/>
        </w:rPr>
        <w:t xml:space="preserve">les </w:t>
      </w:r>
      <w:r w:rsidR="00B56A4B" w:rsidRPr="00552A7D">
        <w:rPr>
          <w:rFonts w:cs="Calibri"/>
          <w:color w:val="000000" w:themeColor="text1"/>
          <w:szCs w:val="20"/>
        </w:rPr>
        <w:t xml:space="preserve">recours dirigés </w:t>
      </w:r>
      <w:r w:rsidR="0030758A" w:rsidRPr="00552A7D">
        <w:rPr>
          <w:rFonts w:cs="Calibri"/>
          <w:color w:val="000000" w:themeColor="text1"/>
          <w:szCs w:val="20"/>
        </w:rPr>
        <w:t>contre</w:t>
      </w:r>
      <w:r w:rsidR="00B56A4B" w:rsidRPr="00552A7D">
        <w:rPr>
          <w:rFonts w:cs="Calibri"/>
          <w:color w:val="000000" w:themeColor="text1"/>
          <w:szCs w:val="20"/>
        </w:rPr>
        <w:t xml:space="preserve"> les décisions suivantes sont soumis à la </w:t>
      </w:r>
      <w:r w:rsidR="00FA039E" w:rsidRPr="00552A7D">
        <w:rPr>
          <w:rFonts w:cs="Calibri"/>
          <w:color w:val="000000" w:themeColor="text1"/>
          <w:szCs w:val="20"/>
        </w:rPr>
        <w:t>médiation préalable obligatoire</w:t>
      </w:r>
      <w:r w:rsidR="001A676E" w:rsidRPr="00552A7D">
        <w:rPr>
          <w:rFonts w:cs="Calibri"/>
          <w:color w:val="000000" w:themeColor="text1"/>
          <w:szCs w:val="20"/>
        </w:rPr>
        <w:t xml:space="preserve"> : </w:t>
      </w:r>
    </w:p>
    <w:p w14:paraId="4B6A496E" w14:textId="77777777" w:rsidR="00AB61AC" w:rsidRPr="00552A7D" w:rsidRDefault="00AB61AC" w:rsidP="0030758A">
      <w:pPr>
        <w:autoSpaceDE w:val="0"/>
        <w:autoSpaceDN w:val="0"/>
        <w:adjustRightInd w:val="0"/>
        <w:rPr>
          <w:rFonts w:cs="Calibri"/>
          <w:color w:val="000000" w:themeColor="text1"/>
          <w:szCs w:val="20"/>
        </w:rPr>
      </w:pPr>
    </w:p>
    <w:p w14:paraId="478FE48A" w14:textId="77777777" w:rsidR="007D176F"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1° Décisions administratives individuelles défavorables relatives à l'un des éléments de rémunération mentionnés à l'article L712-1 du code général de la fonction publique ;</w:t>
      </w:r>
    </w:p>
    <w:p w14:paraId="763F6B54" w14:textId="77777777" w:rsidR="007D176F"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2° Refus de détachement ou de placement en disponibilité et, pour les agents contractuels, refus de congés non rémunérés prévus aux articles 20, 22, 23 et 33-2 du décret du 17 janvier 1986 susvisé et 15, 17, 18 et 35-2 du décret du 15 février 1988 susvisé ;</w:t>
      </w:r>
    </w:p>
    <w:p w14:paraId="7A05769D" w14:textId="77777777" w:rsidR="007D176F"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3° Décisions administratives individuelles défavorables relatives à la réintégration à l'issue d'un détachement, d'un placement en disponibilité ou d'un congé parental ou relatives au réemploi d'un agent contractuel à l'issue d'un congé mentionné au 2° du présent article ;</w:t>
      </w:r>
    </w:p>
    <w:p w14:paraId="3EA4640A" w14:textId="77777777" w:rsidR="007D176F"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4° Décisions administratives individuelles défavorables relatives au classement de l'agent à l'issue d'un avancement de grade ou d'un changement de corps ou cadre d'emploi obtenu par promotion interne ;</w:t>
      </w:r>
    </w:p>
    <w:p w14:paraId="439EA8FA" w14:textId="77777777" w:rsidR="007D176F"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5° Décisions administratives individuelles défavorables relatives à la formation professionnelle tout au long de la vie ;</w:t>
      </w:r>
    </w:p>
    <w:p w14:paraId="38C55464" w14:textId="77777777" w:rsidR="007D176F"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6° Décisions administratives individuelles défavorables relatives aux mesures appropriées prises par les employeurs publics à l'égard des travailleurs handicapés en application des articles L. 131-8 et L. 131-10 du code général de la fonction publique ;</w:t>
      </w:r>
    </w:p>
    <w:p w14:paraId="05434471" w14:textId="77777777" w:rsidR="00721A51" w:rsidRPr="00552A7D" w:rsidRDefault="007D176F" w:rsidP="0030758A">
      <w:pPr>
        <w:autoSpaceDE w:val="0"/>
        <w:autoSpaceDN w:val="0"/>
        <w:adjustRightInd w:val="0"/>
        <w:rPr>
          <w:rFonts w:cs="Calibri"/>
          <w:color w:val="000000" w:themeColor="text1"/>
          <w:szCs w:val="20"/>
        </w:rPr>
      </w:pPr>
      <w:r w:rsidRPr="00552A7D">
        <w:rPr>
          <w:rFonts w:cs="Calibri"/>
          <w:color w:val="000000" w:themeColor="text1"/>
          <w:szCs w:val="20"/>
        </w:rPr>
        <w:t xml:space="preserve">7° Décisions administratives individuelles défavorables concernant l'aménagement des conditions de travail des fonctionnaires qui ne sont plus en mesure d'exercer leurs fonctions dans les conditions prévues par les décrets du 30 novembre 1984 et du </w:t>
      </w:r>
      <w:r w:rsidR="008C500D">
        <w:rPr>
          <w:rFonts w:cs="Calibri"/>
          <w:color w:val="000000" w:themeColor="text1"/>
          <w:szCs w:val="20"/>
        </w:rPr>
        <w:br/>
      </w:r>
      <w:r w:rsidRPr="00552A7D">
        <w:rPr>
          <w:rFonts w:cs="Calibri"/>
          <w:color w:val="000000" w:themeColor="text1"/>
          <w:szCs w:val="20"/>
        </w:rPr>
        <w:t>30 septembre 1985 susvisés.</w:t>
      </w:r>
    </w:p>
    <w:p w14:paraId="00A55ACD" w14:textId="77777777" w:rsidR="007D176F" w:rsidRPr="00552A7D" w:rsidRDefault="007D176F" w:rsidP="0030758A">
      <w:pPr>
        <w:autoSpaceDE w:val="0"/>
        <w:autoSpaceDN w:val="0"/>
        <w:adjustRightInd w:val="0"/>
        <w:rPr>
          <w:rFonts w:cs="Calibri"/>
          <w:color w:val="000000" w:themeColor="text1"/>
          <w:szCs w:val="20"/>
        </w:rPr>
      </w:pPr>
    </w:p>
    <w:p w14:paraId="62992357" w14:textId="77777777" w:rsidR="00EC56FF" w:rsidRDefault="007D176F" w:rsidP="008C500D">
      <w:pPr>
        <w:autoSpaceDE w:val="0"/>
        <w:autoSpaceDN w:val="0"/>
        <w:adjustRightInd w:val="0"/>
        <w:rPr>
          <w:rFonts w:cs="Calibri"/>
          <w:color w:val="000000" w:themeColor="text1"/>
          <w:szCs w:val="20"/>
        </w:rPr>
      </w:pPr>
      <w:r w:rsidRPr="00552A7D">
        <w:rPr>
          <w:rFonts w:cs="Calibri"/>
          <w:color w:val="000000" w:themeColor="text1"/>
          <w:szCs w:val="20"/>
        </w:rPr>
        <w:t>Le Centre de Gestion</w:t>
      </w:r>
      <w:r w:rsidR="00367E15" w:rsidRPr="00552A7D">
        <w:rPr>
          <w:rFonts w:cs="Calibri"/>
          <w:color w:val="000000" w:themeColor="text1"/>
          <w:szCs w:val="20"/>
        </w:rPr>
        <w:t xml:space="preserve"> d</w:t>
      </w:r>
      <w:r w:rsidRPr="00552A7D">
        <w:rPr>
          <w:rFonts w:cs="Calibri"/>
          <w:color w:val="000000" w:themeColor="text1"/>
          <w:szCs w:val="20"/>
        </w:rPr>
        <w:t>e</w:t>
      </w:r>
      <w:r w:rsidR="008C500D">
        <w:rPr>
          <w:rFonts w:cs="Calibri"/>
          <w:color w:val="000000" w:themeColor="text1"/>
          <w:szCs w:val="20"/>
        </w:rPr>
        <w:t xml:space="preserve"> la Fonction Publique Territoriale de</w:t>
      </w:r>
      <w:r w:rsidR="00367E15" w:rsidRPr="00552A7D">
        <w:rPr>
          <w:rFonts w:cs="Calibri"/>
          <w:color w:val="000000" w:themeColor="text1"/>
          <w:szCs w:val="20"/>
        </w:rPr>
        <w:t xml:space="preserve"> la</w:t>
      </w:r>
      <w:r w:rsidRPr="00552A7D">
        <w:rPr>
          <w:rFonts w:cs="Calibri"/>
          <w:color w:val="000000" w:themeColor="text1"/>
          <w:szCs w:val="20"/>
        </w:rPr>
        <w:t xml:space="preserve"> Vendée communique au tribunal administratif de Nantes la liste des collectivités ayant conclu une convention</w:t>
      </w:r>
      <w:r w:rsidR="00367E15" w:rsidRPr="00552A7D">
        <w:rPr>
          <w:rFonts w:cs="Calibri"/>
          <w:color w:val="000000" w:themeColor="text1"/>
          <w:szCs w:val="20"/>
        </w:rPr>
        <w:t xml:space="preserve"> avec lui. </w:t>
      </w:r>
    </w:p>
    <w:p w14:paraId="27EDBBA4" w14:textId="2B8D55E7" w:rsidR="00DC5B7F" w:rsidRDefault="00DC5B7F" w:rsidP="008C500D">
      <w:pPr>
        <w:autoSpaceDE w:val="0"/>
        <w:autoSpaceDN w:val="0"/>
        <w:adjustRightInd w:val="0"/>
        <w:rPr>
          <w:color w:val="000000" w:themeColor="text1"/>
        </w:rPr>
      </w:pPr>
    </w:p>
    <w:p w14:paraId="682551DD" w14:textId="77777777" w:rsidR="0053504D" w:rsidRPr="00552A7D" w:rsidRDefault="0053504D" w:rsidP="008C500D">
      <w:pPr>
        <w:autoSpaceDE w:val="0"/>
        <w:autoSpaceDN w:val="0"/>
        <w:adjustRightInd w:val="0"/>
        <w:rPr>
          <w:color w:val="000000" w:themeColor="text1"/>
        </w:rPr>
      </w:pPr>
    </w:p>
    <w:p w14:paraId="66444B42" w14:textId="77777777" w:rsidR="00397032" w:rsidRPr="00552A7D" w:rsidRDefault="00397032" w:rsidP="0030758A">
      <w:pPr>
        <w:autoSpaceDE w:val="0"/>
        <w:autoSpaceDN w:val="0"/>
        <w:adjustRightInd w:val="0"/>
        <w:rPr>
          <w:rFonts w:cs="Calibri"/>
          <w:color w:val="000000" w:themeColor="text1"/>
          <w:szCs w:val="20"/>
        </w:rPr>
      </w:pPr>
      <w:r w:rsidRPr="00552A7D">
        <w:rPr>
          <w:rFonts w:cs="Calibri,Bold"/>
          <w:b/>
          <w:bCs/>
          <w:color w:val="000000" w:themeColor="text1"/>
          <w:szCs w:val="20"/>
        </w:rPr>
        <w:t>Article 6</w:t>
      </w:r>
      <w:r w:rsidR="00827E8E" w:rsidRPr="00552A7D">
        <w:rPr>
          <w:rFonts w:cs="Calibri,Bold"/>
          <w:b/>
          <w:bCs/>
          <w:color w:val="000000" w:themeColor="text1"/>
          <w:szCs w:val="20"/>
        </w:rPr>
        <w:t> :</w:t>
      </w:r>
      <w:r w:rsidR="005E3B0A" w:rsidRPr="00552A7D">
        <w:rPr>
          <w:rFonts w:cs="Calibri"/>
          <w:color w:val="000000" w:themeColor="text1"/>
          <w:szCs w:val="20"/>
        </w:rPr>
        <w:t xml:space="preserve"> </w:t>
      </w:r>
      <w:r w:rsidRPr="00552A7D">
        <w:rPr>
          <w:rFonts w:cs="Calibri"/>
          <w:b/>
          <w:color w:val="000000" w:themeColor="text1"/>
          <w:szCs w:val="20"/>
        </w:rPr>
        <w:t>Conditions d'exercice de la médiation</w:t>
      </w:r>
      <w:r w:rsidRPr="00552A7D">
        <w:rPr>
          <w:rFonts w:cs="Calibri"/>
          <w:color w:val="000000" w:themeColor="text1"/>
          <w:szCs w:val="20"/>
        </w:rPr>
        <w:t xml:space="preserve"> </w:t>
      </w:r>
    </w:p>
    <w:p w14:paraId="65080428" w14:textId="77777777" w:rsidR="00397032" w:rsidRPr="00552A7D" w:rsidRDefault="00397032" w:rsidP="0030758A">
      <w:pPr>
        <w:autoSpaceDE w:val="0"/>
        <w:autoSpaceDN w:val="0"/>
        <w:adjustRightInd w:val="0"/>
        <w:rPr>
          <w:rFonts w:cs="Calibri"/>
          <w:color w:val="000000" w:themeColor="text1"/>
          <w:szCs w:val="20"/>
        </w:rPr>
      </w:pPr>
    </w:p>
    <w:p w14:paraId="7F9462EC" w14:textId="77777777" w:rsidR="005E3B0A" w:rsidRPr="00552A7D" w:rsidRDefault="005E3B0A" w:rsidP="0030758A">
      <w:pPr>
        <w:autoSpaceDE w:val="0"/>
        <w:autoSpaceDN w:val="0"/>
        <w:adjustRightInd w:val="0"/>
        <w:rPr>
          <w:rFonts w:cs="Calibri,Bold"/>
          <w:b/>
          <w:bCs/>
          <w:color w:val="000000" w:themeColor="text1"/>
          <w:szCs w:val="20"/>
        </w:rPr>
      </w:pPr>
      <w:r w:rsidRPr="00552A7D">
        <w:rPr>
          <w:rFonts w:cs="Calibri"/>
          <w:color w:val="000000" w:themeColor="text1"/>
          <w:szCs w:val="20"/>
        </w:rPr>
        <w:t>La MPO pour les contentieux qu’elle recouvre</w:t>
      </w:r>
      <w:r w:rsidR="00397032" w:rsidRPr="00552A7D">
        <w:rPr>
          <w:rFonts w:cs="Calibri"/>
          <w:color w:val="000000" w:themeColor="text1"/>
          <w:szCs w:val="20"/>
        </w:rPr>
        <w:t>,</w:t>
      </w:r>
      <w:r w:rsidRPr="00552A7D">
        <w:rPr>
          <w:rFonts w:cs="Calibri"/>
          <w:color w:val="000000" w:themeColor="text1"/>
          <w:szCs w:val="20"/>
        </w:rPr>
        <w:t xml:space="preserve"> suppose un déclenchement automatique du</w:t>
      </w:r>
      <w:r w:rsidR="00397032" w:rsidRPr="00552A7D">
        <w:rPr>
          <w:rFonts w:cs="Calibri"/>
          <w:color w:val="000000" w:themeColor="text1"/>
          <w:szCs w:val="20"/>
        </w:rPr>
        <w:t xml:space="preserve"> </w:t>
      </w:r>
      <w:r w:rsidRPr="00552A7D">
        <w:rPr>
          <w:rFonts w:cs="Calibri"/>
          <w:color w:val="000000" w:themeColor="text1"/>
          <w:szCs w:val="20"/>
        </w:rPr>
        <w:t>processus de médiation.</w:t>
      </w:r>
    </w:p>
    <w:p w14:paraId="7AA3E341" w14:textId="77777777" w:rsidR="00397032" w:rsidRPr="00552A7D" w:rsidRDefault="00397032" w:rsidP="0030758A">
      <w:pPr>
        <w:autoSpaceDE w:val="0"/>
        <w:autoSpaceDN w:val="0"/>
        <w:adjustRightInd w:val="0"/>
        <w:rPr>
          <w:rFonts w:cs="Calibri"/>
          <w:color w:val="000000" w:themeColor="text1"/>
          <w:szCs w:val="20"/>
        </w:rPr>
      </w:pPr>
    </w:p>
    <w:p w14:paraId="7C5227A0"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 xml:space="preserve">La décision administrative doit donc comporter expressément la MPO </w:t>
      </w:r>
      <w:r w:rsidR="00397032" w:rsidRPr="00552A7D">
        <w:rPr>
          <w:rFonts w:cs="Calibri"/>
          <w:color w:val="000000" w:themeColor="text1"/>
          <w:szCs w:val="20"/>
        </w:rPr>
        <w:t xml:space="preserve">dans l’indication des </w:t>
      </w:r>
      <w:r w:rsidR="00133F99" w:rsidRPr="00552A7D">
        <w:rPr>
          <w:rFonts w:cs="Calibri"/>
          <w:color w:val="000000" w:themeColor="text1"/>
          <w:szCs w:val="20"/>
        </w:rPr>
        <w:t>voies et délais</w:t>
      </w:r>
      <w:r w:rsidR="00AA6992" w:rsidRPr="00552A7D">
        <w:rPr>
          <w:rFonts w:cs="Calibri"/>
          <w:color w:val="000000" w:themeColor="text1"/>
          <w:szCs w:val="20"/>
        </w:rPr>
        <w:t xml:space="preserve"> de recours (adresse du Centre de G</w:t>
      </w:r>
      <w:r w:rsidRPr="00552A7D">
        <w:rPr>
          <w:rFonts w:cs="Calibri"/>
          <w:color w:val="000000" w:themeColor="text1"/>
          <w:szCs w:val="20"/>
        </w:rPr>
        <w:t>estion et/ou mail de saisine)</w:t>
      </w:r>
      <w:r w:rsidR="00FC6CE5" w:rsidRPr="00552A7D">
        <w:rPr>
          <w:rFonts w:cs="Calibri"/>
          <w:color w:val="000000" w:themeColor="text1"/>
          <w:szCs w:val="20"/>
        </w:rPr>
        <w:t xml:space="preserve">. À </w:t>
      </w:r>
      <w:r w:rsidR="00397032" w:rsidRPr="00552A7D">
        <w:rPr>
          <w:rFonts w:cs="Calibri"/>
          <w:color w:val="000000" w:themeColor="text1"/>
          <w:szCs w:val="20"/>
        </w:rPr>
        <w:t xml:space="preserve">défaut, le délai de recours </w:t>
      </w:r>
      <w:r w:rsidRPr="00552A7D">
        <w:rPr>
          <w:rFonts w:cs="Calibri"/>
          <w:color w:val="000000" w:themeColor="text1"/>
          <w:szCs w:val="20"/>
        </w:rPr>
        <w:t>contentieux ne court pas à l’encontre de la décision litigieuse.</w:t>
      </w:r>
    </w:p>
    <w:p w14:paraId="76C71E6E" w14:textId="77777777" w:rsidR="00397032" w:rsidRPr="00552A7D" w:rsidRDefault="00397032" w:rsidP="0030758A">
      <w:pPr>
        <w:autoSpaceDE w:val="0"/>
        <w:autoSpaceDN w:val="0"/>
        <w:adjustRightInd w:val="0"/>
        <w:rPr>
          <w:rFonts w:cs="Calibri"/>
          <w:color w:val="000000" w:themeColor="text1"/>
          <w:szCs w:val="20"/>
        </w:rPr>
      </w:pPr>
    </w:p>
    <w:p w14:paraId="4FE76529" w14:textId="77777777" w:rsidR="00DA5AAD"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La saisine du médiateur interrompt le délai de recours co</w:t>
      </w:r>
      <w:r w:rsidR="00397032" w:rsidRPr="00552A7D">
        <w:rPr>
          <w:rFonts w:cs="Calibri"/>
          <w:color w:val="000000" w:themeColor="text1"/>
          <w:szCs w:val="20"/>
        </w:rPr>
        <w:t xml:space="preserve">ntentieux et suspend les délais </w:t>
      </w:r>
      <w:r w:rsidR="00DA5AAD" w:rsidRPr="00552A7D">
        <w:rPr>
          <w:rFonts w:cs="Calibri"/>
          <w:color w:val="000000" w:themeColor="text1"/>
          <w:szCs w:val="20"/>
        </w:rPr>
        <w:t xml:space="preserve">de </w:t>
      </w:r>
      <w:r w:rsidRPr="00552A7D">
        <w:rPr>
          <w:rFonts w:cs="Calibri"/>
          <w:color w:val="000000" w:themeColor="text1"/>
          <w:szCs w:val="20"/>
        </w:rPr>
        <w:t>prescription, qui recommencent à courir à compter de la date à laquell</w:t>
      </w:r>
      <w:r w:rsidR="00DA5AAD" w:rsidRPr="00552A7D">
        <w:rPr>
          <w:rFonts w:cs="Calibri"/>
          <w:color w:val="000000" w:themeColor="text1"/>
          <w:szCs w:val="20"/>
        </w:rPr>
        <w:t xml:space="preserve">e soit l’une des parties ou les </w:t>
      </w:r>
      <w:r w:rsidRPr="00552A7D">
        <w:rPr>
          <w:rFonts w:cs="Calibri"/>
          <w:color w:val="000000" w:themeColor="text1"/>
          <w:szCs w:val="20"/>
        </w:rPr>
        <w:t>deux, soit le médiateur déclarent</w:t>
      </w:r>
      <w:r w:rsidR="009248FC" w:rsidRPr="00552A7D">
        <w:rPr>
          <w:rFonts w:cs="Calibri"/>
          <w:color w:val="000000" w:themeColor="text1"/>
          <w:szCs w:val="20"/>
        </w:rPr>
        <w:t>, de façon non équivoque</w:t>
      </w:r>
      <w:r w:rsidRPr="00552A7D">
        <w:rPr>
          <w:rFonts w:cs="Calibri"/>
          <w:color w:val="000000" w:themeColor="text1"/>
          <w:szCs w:val="20"/>
        </w:rPr>
        <w:t xml:space="preserve"> </w:t>
      </w:r>
      <w:r w:rsidR="009248FC" w:rsidRPr="00552A7D">
        <w:rPr>
          <w:rFonts w:cs="Calibri"/>
          <w:color w:val="000000" w:themeColor="text1"/>
          <w:szCs w:val="20"/>
        </w:rPr>
        <w:t xml:space="preserve">et par tout moyen </w:t>
      </w:r>
      <w:r w:rsidR="009248FC" w:rsidRPr="00552A7D">
        <w:rPr>
          <w:rFonts w:cs="Calibri"/>
          <w:color w:val="000000" w:themeColor="text1"/>
          <w:szCs w:val="20"/>
        </w:rPr>
        <w:lastRenderedPageBreak/>
        <w:t xml:space="preserve">permettant d'en attester la connaissance par l'ensemble des parties, que la médiation est terminée. </w:t>
      </w:r>
    </w:p>
    <w:p w14:paraId="7B20B1D4" w14:textId="77777777" w:rsidR="00A941A8" w:rsidRPr="00552A7D" w:rsidRDefault="00A941A8" w:rsidP="0030758A">
      <w:pPr>
        <w:autoSpaceDE w:val="0"/>
        <w:autoSpaceDN w:val="0"/>
        <w:adjustRightInd w:val="0"/>
        <w:rPr>
          <w:rFonts w:cs="Calibri"/>
          <w:color w:val="000000" w:themeColor="text1"/>
          <w:szCs w:val="20"/>
        </w:rPr>
      </w:pPr>
    </w:p>
    <w:p w14:paraId="30530D59"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 Lorsque qu’un agent entend contester une décision exp</w:t>
      </w:r>
      <w:r w:rsidR="009248FC" w:rsidRPr="00552A7D">
        <w:rPr>
          <w:rFonts w:cs="Calibri"/>
          <w:color w:val="000000" w:themeColor="text1"/>
          <w:szCs w:val="20"/>
        </w:rPr>
        <w:t>licite entrant dans le champ de l’article 5 de la présente convention</w:t>
      </w:r>
      <w:r w:rsidRPr="00552A7D">
        <w:rPr>
          <w:rFonts w:cs="Calibri"/>
          <w:color w:val="000000" w:themeColor="text1"/>
          <w:szCs w:val="20"/>
        </w:rPr>
        <w:t>, il saisit tout d’abord l’autorité qui a pris cette déci</w:t>
      </w:r>
      <w:r w:rsidR="009248FC" w:rsidRPr="00552A7D">
        <w:rPr>
          <w:rFonts w:cs="Calibri"/>
          <w:color w:val="000000" w:themeColor="text1"/>
          <w:szCs w:val="20"/>
        </w:rPr>
        <w:t xml:space="preserve">sion, afin de lui demander de la </w:t>
      </w:r>
      <w:r w:rsidRPr="00552A7D">
        <w:rPr>
          <w:rFonts w:cs="Calibri"/>
          <w:color w:val="000000" w:themeColor="text1"/>
          <w:szCs w:val="20"/>
        </w:rPr>
        <w:t>retirer ou de la réformer. En cas de nouveau rejet explicite ou</w:t>
      </w:r>
      <w:r w:rsidR="009248FC" w:rsidRPr="00552A7D">
        <w:rPr>
          <w:rFonts w:cs="Calibri"/>
          <w:color w:val="000000" w:themeColor="text1"/>
          <w:szCs w:val="20"/>
        </w:rPr>
        <w:t xml:space="preserve"> implicite de cette demande, il </w:t>
      </w:r>
      <w:r w:rsidRPr="00552A7D">
        <w:rPr>
          <w:rFonts w:cs="Calibri"/>
          <w:color w:val="000000" w:themeColor="text1"/>
          <w:szCs w:val="20"/>
        </w:rPr>
        <w:t>saisit, dans le délai de deux mois du recours contentieux le Cent</w:t>
      </w:r>
      <w:r w:rsidR="00AA6992" w:rsidRPr="00552A7D">
        <w:rPr>
          <w:rFonts w:cs="Calibri"/>
          <w:color w:val="000000" w:themeColor="text1"/>
          <w:szCs w:val="20"/>
        </w:rPr>
        <w:t>re de G</w:t>
      </w:r>
      <w:r w:rsidR="009248FC" w:rsidRPr="00552A7D">
        <w:rPr>
          <w:rFonts w:cs="Calibri"/>
          <w:color w:val="000000" w:themeColor="text1"/>
          <w:szCs w:val="20"/>
        </w:rPr>
        <w:t xml:space="preserve">estion (article R. 421-1 </w:t>
      </w:r>
      <w:r w:rsidRPr="00552A7D">
        <w:rPr>
          <w:rFonts w:cs="Calibri"/>
          <w:color w:val="000000" w:themeColor="text1"/>
          <w:szCs w:val="20"/>
        </w:rPr>
        <w:t>du CJA).</w:t>
      </w:r>
    </w:p>
    <w:p w14:paraId="7D33E891"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 Lorsqu’intervient une décision de rejet explicite de la demand</w:t>
      </w:r>
      <w:r w:rsidR="009248FC" w:rsidRPr="00552A7D">
        <w:rPr>
          <w:rFonts w:cs="Calibri"/>
          <w:color w:val="000000" w:themeColor="text1"/>
          <w:szCs w:val="20"/>
        </w:rPr>
        <w:t xml:space="preserve">e de retrait ou de réformation, </w:t>
      </w:r>
      <w:r w:rsidRPr="00552A7D">
        <w:rPr>
          <w:rFonts w:cs="Calibri"/>
          <w:color w:val="000000" w:themeColor="text1"/>
          <w:szCs w:val="20"/>
        </w:rPr>
        <w:t>celle-ci mentionne l’obligation de saisir</w:t>
      </w:r>
      <w:r w:rsidR="009248FC" w:rsidRPr="00552A7D">
        <w:rPr>
          <w:rFonts w:cs="Calibri"/>
          <w:color w:val="000000" w:themeColor="text1"/>
          <w:szCs w:val="20"/>
        </w:rPr>
        <w:t xml:space="preserve"> par écrit</w:t>
      </w:r>
      <w:r w:rsidRPr="00552A7D">
        <w:rPr>
          <w:rFonts w:cs="Calibri"/>
          <w:color w:val="000000" w:themeColor="text1"/>
          <w:szCs w:val="20"/>
        </w:rPr>
        <w:t xml:space="preserve"> le médiateur. Dans le cas</w:t>
      </w:r>
      <w:r w:rsidR="009248FC" w:rsidRPr="00552A7D">
        <w:rPr>
          <w:rFonts w:cs="Calibri"/>
          <w:color w:val="000000" w:themeColor="text1"/>
          <w:szCs w:val="20"/>
        </w:rPr>
        <w:t xml:space="preserve"> contraire, le délai de recours </w:t>
      </w:r>
      <w:r w:rsidRPr="00552A7D">
        <w:rPr>
          <w:rFonts w:cs="Calibri"/>
          <w:color w:val="000000" w:themeColor="text1"/>
          <w:szCs w:val="20"/>
        </w:rPr>
        <w:t>contentieux ne court pas.</w:t>
      </w:r>
      <w:r w:rsidR="00423B47" w:rsidRPr="00552A7D">
        <w:rPr>
          <w:rFonts w:cs="Calibri"/>
          <w:color w:val="000000" w:themeColor="text1"/>
          <w:szCs w:val="20"/>
        </w:rPr>
        <w:t xml:space="preserve"> La saisine du médiateur est accompagnée d'une copie de la demande ayant fait naître la </w:t>
      </w:r>
      <w:r w:rsidR="00851516" w:rsidRPr="00552A7D">
        <w:rPr>
          <w:rFonts w:cs="Calibri"/>
          <w:color w:val="000000" w:themeColor="text1"/>
          <w:szCs w:val="20"/>
        </w:rPr>
        <w:t>décision contestée.</w:t>
      </w:r>
      <w:r w:rsidR="00423B47" w:rsidRPr="00552A7D">
        <w:rPr>
          <w:rFonts w:cs="Calibri"/>
          <w:color w:val="000000" w:themeColor="text1"/>
          <w:szCs w:val="20"/>
        </w:rPr>
        <w:t xml:space="preserve"> </w:t>
      </w:r>
    </w:p>
    <w:p w14:paraId="585CCD72" w14:textId="18D63968" w:rsidR="002B02B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 Lorsqu’intervient une décision implicite de rejet de la demand</w:t>
      </w:r>
      <w:r w:rsidR="00851516" w:rsidRPr="00552A7D">
        <w:rPr>
          <w:rFonts w:cs="Calibri"/>
          <w:color w:val="000000" w:themeColor="text1"/>
          <w:szCs w:val="20"/>
        </w:rPr>
        <w:t xml:space="preserve">e de retrait ou de réformation, </w:t>
      </w:r>
      <w:r w:rsidRPr="00552A7D">
        <w:rPr>
          <w:rFonts w:cs="Calibri"/>
          <w:color w:val="000000" w:themeColor="text1"/>
          <w:szCs w:val="20"/>
        </w:rPr>
        <w:t xml:space="preserve">l’agent intéressé </w:t>
      </w:r>
      <w:r w:rsidR="00851516" w:rsidRPr="00552A7D">
        <w:rPr>
          <w:rFonts w:cs="Calibri"/>
          <w:color w:val="000000" w:themeColor="text1"/>
          <w:szCs w:val="20"/>
        </w:rPr>
        <w:t>peut saisir le médiateur dans le délai de recours contentieux en accompagnant</w:t>
      </w:r>
      <w:r w:rsidR="00007D02" w:rsidRPr="00552A7D">
        <w:rPr>
          <w:rFonts w:cs="Calibri"/>
          <w:color w:val="000000" w:themeColor="text1"/>
          <w:szCs w:val="20"/>
        </w:rPr>
        <w:t xml:space="preserve"> </w:t>
      </w:r>
      <w:r w:rsidR="00851516" w:rsidRPr="00552A7D">
        <w:rPr>
          <w:rFonts w:cs="Calibri"/>
          <w:color w:val="000000" w:themeColor="text1"/>
          <w:szCs w:val="20"/>
        </w:rPr>
        <w:t>sa lettre de saisine d'une copie de la demande ayant fait naître la décision.</w:t>
      </w:r>
    </w:p>
    <w:p w14:paraId="3D8C7873" w14:textId="6D650BBE" w:rsidR="002B02BA" w:rsidRPr="00552A7D" w:rsidRDefault="002B02BA" w:rsidP="0030758A">
      <w:pPr>
        <w:autoSpaceDE w:val="0"/>
        <w:autoSpaceDN w:val="0"/>
        <w:adjustRightInd w:val="0"/>
        <w:rPr>
          <w:rFonts w:cs="Calibri"/>
          <w:color w:val="000000" w:themeColor="text1"/>
          <w:szCs w:val="20"/>
        </w:rPr>
      </w:pPr>
      <w:r w:rsidRPr="00552A7D">
        <w:rPr>
          <w:rFonts w:cs="Calibri"/>
          <w:color w:val="000000" w:themeColor="text1"/>
          <w:szCs w:val="20"/>
        </w:rPr>
        <w:t xml:space="preserve">-L’exercice d’un recours gracieux ou hiérarchique après la médiation n’interrompt pas de nouveau le délai de recours contentieux (article R213-13 du CJA). </w:t>
      </w:r>
    </w:p>
    <w:p w14:paraId="50F5ABF8"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 Si le tribunal administratif est saisi dans le délai de recours d’une requête dirigée contre une</w:t>
      </w:r>
      <w:r w:rsidR="006B3B12" w:rsidRPr="00552A7D">
        <w:rPr>
          <w:rFonts w:cs="Calibri"/>
          <w:color w:val="000000" w:themeColor="text1"/>
          <w:szCs w:val="20"/>
        </w:rPr>
        <w:t xml:space="preserve"> </w:t>
      </w:r>
      <w:r w:rsidRPr="00552A7D">
        <w:rPr>
          <w:rFonts w:cs="Calibri"/>
          <w:color w:val="000000" w:themeColor="text1"/>
          <w:szCs w:val="20"/>
        </w:rPr>
        <w:t>décision entrant dans le champ de la MPO qui n’a pas été précédée d’un recours préalable à</w:t>
      </w:r>
      <w:r w:rsidR="006B3B12" w:rsidRPr="00552A7D">
        <w:rPr>
          <w:rFonts w:cs="Calibri"/>
          <w:color w:val="000000" w:themeColor="text1"/>
          <w:szCs w:val="20"/>
        </w:rPr>
        <w:t xml:space="preserve"> </w:t>
      </w:r>
      <w:r w:rsidRPr="00552A7D">
        <w:rPr>
          <w:rFonts w:cs="Calibri"/>
          <w:color w:val="000000" w:themeColor="text1"/>
          <w:szCs w:val="20"/>
        </w:rPr>
        <w:t>la médiation, le président de la formation de jugement rejette la requête par ordonnance et</w:t>
      </w:r>
      <w:r w:rsidR="006B3B12" w:rsidRPr="00552A7D">
        <w:rPr>
          <w:rFonts w:cs="Calibri"/>
          <w:color w:val="000000" w:themeColor="text1"/>
          <w:szCs w:val="20"/>
        </w:rPr>
        <w:t xml:space="preserve"> </w:t>
      </w:r>
      <w:r w:rsidRPr="00552A7D">
        <w:rPr>
          <w:rFonts w:cs="Calibri"/>
          <w:color w:val="000000" w:themeColor="text1"/>
          <w:szCs w:val="20"/>
        </w:rPr>
        <w:t>transmet le dossier au médiateur</w:t>
      </w:r>
      <w:r w:rsidR="006B3B12" w:rsidRPr="00552A7D">
        <w:rPr>
          <w:rFonts w:cs="Calibri"/>
          <w:color w:val="000000" w:themeColor="text1"/>
          <w:szCs w:val="20"/>
        </w:rPr>
        <w:t xml:space="preserve"> compétent</w:t>
      </w:r>
      <w:r w:rsidRPr="00552A7D">
        <w:rPr>
          <w:rFonts w:cs="Calibri"/>
          <w:color w:val="000000" w:themeColor="text1"/>
          <w:szCs w:val="20"/>
        </w:rPr>
        <w:t>.</w:t>
      </w:r>
    </w:p>
    <w:p w14:paraId="7BD31AEA" w14:textId="77777777" w:rsidR="006B3B12" w:rsidRPr="00552A7D" w:rsidRDefault="006B3B12" w:rsidP="0030758A">
      <w:pPr>
        <w:autoSpaceDE w:val="0"/>
        <w:autoSpaceDN w:val="0"/>
        <w:adjustRightInd w:val="0"/>
        <w:rPr>
          <w:rFonts w:cs="Calibri"/>
          <w:color w:val="000000" w:themeColor="text1"/>
          <w:szCs w:val="20"/>
        </w:rPr>
      </w:pPr>
    </w:p>
    <w:p w14:paraId="6CBC6A55"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La MPO étant une condition de recevabilité de la saisine du juge, indépendamment de l’interruption</w:t>
      </w:r>
      <w:r w:rsidR="00AA39FD" w:rsidRPr="00552A7D">
        <w:rPr>
          <w:rFonts w:cs="Calibri"/>
          <w:color w:val="000000" w:themeColor="text1"/>
          <w:szCs w:val="20"/>
        </w:rPr>
        <w:t xml:space="preserve"> </w:t>
      </w:r>
      <w:r w:rsidRPr="00552A7D">
        <w:rPr>
          <w:rFonts w:cs="Calibri"/>
          <w:color w:val="000000" w:themeColor="text1"/>
          <w:szCs w:val="20"/>
        </w:rPr>
        <w:t>des délais de recours, il reviendra aux parties de justifier devant le juge administratif saisi d’un</w:t>
      </w:r>
      <w:r w:rsidR="00AA39FD" w:rsidRPr="00552A7D">
        <w:rPr>
          <w:rFonts w:cs="Calibri"/>
          <w:color w:val="000000" w:themeColor="text1"/>
          <w:szCs w:val="20"/>
        </w:rPr>
        <w:t xml:space="preserve"> </w:t>
      </w:r>
      <w:r w:rsidRPr="00552A7D">
        <w:rPr>
          <w:rFonts w:cs="Calibri"/>
          <w:color w:val="000000" w:themeColor="text1"/>
          <w:szCs w:val="20"/>
        </w:rPr>
        <w:t>recours, du respect de la procédure préalable obligatoire à peine d’irrecevabilité.</w:t>
      </w:r>
    </w:p>
    <w:p w14:paraId="13482B4E" w14:textId="77777777" w:rsidR="00B750B2" w:rsidRPr="00552A7D" w:rsidRDefault="00B750B2" w:rsidP="0030758A">
      <w:pPr>
        <w:autoSpaceDE w:val="0"/>
        <w:autoSpaceDN w:val="0"/>
        <w:adjustRightInd w:val="0"/>
        <w:rPr>
          <w:rFonts w:cs="Calibri"/>
          <w:color w:val="000000" w:themeColor="text1"/>
          <w:szCs w:val="20"/>
        </w:rPr>
      </w:pPr>
    </w:p>
    <w:p w14:paraId="52B1FC84" w14:textId="77777777" w:rsidR="00B750B2" w:rsidRPr="00552A7D" w:rsidRDefault="00B750B2" w:rsidP="0030758A">
      <w:pPr>
        <w:autoSpaceDE w:val="0"/>
        <w:autoSpaceDN w:val="0"/>
        <w:adjustRightInd w:val="0"/>
        <w:rPr>
          <w:rFonts w:cs="Calibri"/>
          <w:color w:val="000000" w:themeColor="text1"/>
          <w:szCs w:val="20"/>
        </w:rPr>
      </w:pPr>
      <w:r w:rsidRPr="00552A7D">
        <w:rPr>
          <w:rFonts w:cs="Calibri"/>
          <w:color w:val="000000" w:themeColor="text1"/>
          <w:szCs w:val="20"/>
        </w:rPr>
        <w:t>Lorsque la médiation prend fin à l'initiative de l'une des parties ou du médiateur lui-même, ce dernier notifie aux part</w:t>
      </w:r>
      <w:r w:rsidR="00ED65D1" w:rsidRPr="00552A7D">
        <w:rPr>
          <w:rFonts w:cs="Calibri"/>
          <w:color w:val="000000" w:themeColor="text1"/>
          <w:szCs w:val="20"/>
        </w:rPr>
        <w:t xml:space="preserve">ies un acte de fin de médiation, </w:t>
      </w:r>
      <w:r w:rsidRPr="00552A7D">
        <w:rPr>
          <w:rFonts w:cs="Calibri"/>
          <w:color w:val="000000" w:themeColor="text1"/>
          <w:szCs w:val="20"/>
        </w:rPr>
        <w:t>ne constituant pas pour autant une décision administrative</w:t>
      </w:r>
      <w:r w:rsidR="00ED65D1" w:rsidRPr="00552A7D">
        <w:rPr>
          <w:rFonts w:cs="Calibri"/>
          <w:color w:val="000000" w:themeColor="text1"/>
          <w:szCs w:val="20"/>
        </w:rPr>
        <w:t>,</w:t>
      </w:r>
      <w:r w:rsidRPr="00552A7D">
        <w:rPr>
          <w:rFonts w:cs="Calibri"/>
          <w:color w:val="000000" w:themeColor="text1"/>
          <w:szCs w:val="20"/>
        </w:rPr>
        <w:t xml:space="preserve"> et sans qu'il soit de nouveau besoin d'indiquer les voies et délais de recours.  </w:t>
      </w:r>
    </w:p>
    <w:p w14:paraId="1131421A" w14:textId="77777777" w:rsidR="005E3B0A" w:rsidRPr="00552A7D" w:rsidRDefault="005E3B0A" w:rsidP="00552A7D">
      <w:pPr>
        <w:autoSpaceDE w:val="0"/>
        <w:autoSpaceDN w:val="0"/>
        <w:adjustRightInd w:val="0"/>
        <w:rPr>
          <w:rFonts w:cs="Calibri"/>
          <w:color w:val="000000" w:themeColor="text1"/>
          <w:szCs w:val="20"/>
        </w:rPr>
      </w:pPr>
    </w:p>
    <w:p w14:paraId="29C1935F" w14:textId="77777777" w:rsidR="00827E8E" w:rsidRPr="00552A7D" w:rsidRDefault="00827E8E" w:rsidP="00552A7D">
      <w:pPr>
        <w:autoSpaceDE w:val="0"/>
        <w:autoSpaceDN w:val="0"/>
        <w:adjustRightInd w:val="0"/>
        <w:rPr>
          <w:rFonts w:cs="Calibri"/>
          <w:color w:val="000000" w:themeColor="text1"/>
          <w:szCs w:val="20"/>
        </w:rPr>
      </w:pPr>
    </w:p>
    <w:p w14:paraId="023F78A2" w14:textId="77777777" w:rsidR="006B3B12" w:rsidRPr="00552A7D" w:rsidRDefault="00C951AA" w:rsidP="0030758A">
      <w:pPr>
        <w:autoSpaceDE w:val="0"/>
        <w:autoSpaceDN w:val="0"/>
        <w:adjustRightInd w:val="0"/>
        <w:rPr>
          <w:rFonts w:cs="Calibri"/>
          <w:color w:val="000000" w:themeColor="text1"/>
          <w:szCs w:val="20"/>
        </w:rPr>
      </w:pPr>
      <w:r w:rsidRPr="00552A7D">
        <w:rPr>
          <w:rFonts w:cs="Calibri,Bold"/>
          <w:b/>
          <w:bCs/>
          <w:color w:val="000000" w:themeColor="text1"/>
          <w:szCs w:val="20"/>
        </w:rPr>
        <w:t>Article 7</w:t>
      </w:r>
      <w:r w:rsidR="00827E8E" w:rsidRPr="00552A7D">
        <w:rPr>
          <w:rFonts w:cs="Calibri,Bold"/>
          <w:b/>
          <w:bCs/>
          <w:color w:val="000000" w:themeColor="text1"/>
          <w:szCs w:val="20"/>
        </w:rPr>
        <w:t> :</w:t>
      </w:r>
      <w:r w:rsidR="00461386" w:rsidRPr="00552A7D">
        <w:rPr>
          <w:rFonts w:cs="Calibri"/>
          <w:color w:val="000000" w:themeColor="text1"/>
          <w:szCs w:val="20"/>
        </w:rPr>
        <w:t xml:space="preserve"> </w:t>
      </w:r>
      <w:r w:rsidR="00461386" w:rsidRPr="00552A7D">
        <w:rPr>
          <w:rFonts w:cs="Calibri"/>
          <w:b/>
          <w:color w:val="000000" w:themeColor="text1"/>
          <w:szCs w:val="20"/>
        </w:rPr>
        <w:t xml:space="preserve">Durée et fin </w:t>
      </w:r>
      <w:r w:rsidR="00B66B11" w:rsidRPr="00552A7D">
        <w:rPr>
          <w:rFonts w:cs="Calibri"/>
          <w:b/>
          <w:color w:val="000000" w:themeColor="text1"/>
          <w:szCs w:val="20"/>
        </w:rPr>
        <w:t xml:space="preserve">du processus de </w:t>
      </w:r>
      <w:r w:rsidR="00461386" w:rsidRPr="00552A7D">
        <w:rPr>
          <w:rFonts w:cs="Calibri"/>
          <w:b/>
          <w:color w:val="000000" w:themeColor="text1"/>
          <w:szCs w:val="20"/>
        </w:rPr>
        <w:t>médiation</w:t>
      </w:r>
    </w:p>
    <w:p w14:paraId="58039F83" w14:textId="77777777" w:rsidR="006B3B12" w:rsidRPr="00552A7D" w:rsidRDefault="006B3B12" w:rsidP="0030758A">
      <w:pPr>
        <w:autoSpaceDE w:val="0"/>
        <w:autoSpaceDN w:val="0"/>
        <w:adjustRightInd w:val="0"/>
        <w:rPr>
          <w:rFonts w:cs="Calibri"/>
          <w:color w:val="000000" w:themeColor="text1"/>
          <w:szCs w:val="20"/>
        </w:rPr>
      </w:pPr>
    </w:p>
    <w:p w14:paraId="1E0B5B6E"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 xml:space="preserve">La durée de la mission de médiation est de 3 mois, mais peut être prolongée une fois. </w:t>
      </w:r>
      <w:r w:rsidR="005164E1" w:rsidRPr="00552A7D">
        <w:rPr>
          <w:rFonts w:cs="Calibri"/>
          <w:color w:val="000000" w:themeColor="text1"/>
          <w:szCs w:val="20"/>
        </w:rPr>
        <w:t xml:space="preserve">Il peut être mis fin à la médiation à tout moment, à la demande de l'une des parties ou du médiateur. </w:t>
      </w:r>
    </w:p>
    <w:p w14:paraId="34BF5896" w14:textId="77777777" w:rsidR="00993D35" w:rsidRPr="00552A7D" w:rsidRDefault="00993D35" w:rsidP="0030758A">
      <w:pPr>
        <w:autoSpaceDE w:val="0"/>
        <w:autoSpaceDN w:val="0"/>
        <w:adjustRightInd w:val="0"/>
        <w:rPr>
          <w:rFonts w:cs="Calibri"/>
          <w:color w:val="000000" w:themeColor="text1"/>
          <w:szCs w:val="20"/>
        </w:rPr>
      </w:pPr>
    </w:p>
    <w:p w14:paraId="2BB6533A" w14:textId="77777777" w:rsidR="00EC56FF" w:rsidRDefault="005E3B0A" w:rsidP="008C500D">
      <w:pPr>
        <w:autoSpaceDE w:val="0"/>
        <w:autoSpaceDN w:val="0"/>
        <w:adjustRightInd w:val="0"/>
        <w:rPr>
          <w:rFonts w:cs="Calibri"/>
          <w:color w:val="000000" w:themeColor="text1"/>
          <w:szCs w:val="20"/>
        </w:rPr>
      </w:pPr>
      <w:r w:rsidRPr="00552A7D">
        <w:rPr>
          <w:rFonts w:cs="Calibri"/>
          <w:color w:val="000000" w:themeColor="text1"/>
          <w:szCs w:val="20"/>
        </w:rPr>
        <w:t>Lorsque les parties ne sont pas parvenues à un accord, le juge peut être saisi d’un recours dans les</w:t>
      </w:r>
      <w:r w:rsidR="00461386" w:rsidRPr="00552A7D">
        <w:rPr>
          <w:rFonts w:cs="Calibri"/>
          <w:color w:val="000000" w:themeColor="text1"/>
          <w:szCs w:val="20"/>
        </w:rPr>
        <w:t xml:space="preserve"> </w:t>
      </w:r>
      <w:r w:rsidRPr="00552A7D">
        <w:rPr>
          <w:rFonts w:cs="Calibri"/>
          <w:color w:val="000000" w:themeColor="text1"/>
          <w:szCs w:val="20"/>
        </w:rPr>
        <w:t xml:space="preserve">conditions normales (articles R. 413 </w:t>
      </w:r>
      <w:r w:rsidR="00461386" w:rsidRPr="00552A7D">
        <w:rPr>
          <w:rFonts w:cs="Calibri"/>
          <w:color w:val="000000" w:themeColor="text1"/>
          <w:szCs w:val="20"/>
        </w:rPr>
        <w:t xml:space="preserve">et suivants du CJA). </w:t>
      </w:r>
    </w:p>
    <w:p w14:paraId="0CA39EA8" w14:textId="77777777" w:rsidR="00DC5B7F" w:rsidRPr="00552A7D" w:rsidRDefault="00DC5B7F" w:rsidP="008C500D">
      <w:pPr>
        <w:autoSpaceDE w:val="0"/>
        <w:autoSpaceDN w:val="0"/>
        <w:adjustRightInd w:val="0"/>
        <w:rPr>
          <w:rFonts w:cs="Calibri"/>
          <w:color w:val="000000" w:themeColor="text1"/>
          <w:szCs w:val="20"/>
        </w:rPr>
      </w:pPr>
    </w:p>
    <w:p w14:paraId="7C0A4A8D" w14:textId="77777777" w:rsidR="005E3B0A" w:rsidRPr="00552A7D" w:rsidRDefault="005E3B0A" w:rsidP="0030758A">
      <w:pPr>
        <w:autoSpaceDE w:val="0"/>
        <w:autoSpaceDN w:val="0"/>
        <w:adjustRightInd w:val="0"/>
        <w:rPr>
          <w:rFonts w:cs="Calibri"/>
          <w:color w:val="000000" w:themeColor="text1"/>
          <w:szCs w:val="20"/>
        </w:rPr>
      </w:pPr>
      <w:r w:rsidRPr="00552A7D">
        <w:rPr>
          <w:rFonts w:cs="Calibri"/>
          <w:color w:val="000000" w:themeColor="text1"/>
          <w:szCs w:val="20"/>
        </w:rPr>
        <w:t>Inversement, les parties peuvent saisir la juridiction de conclusions tendant à l’homologation</w:t>
      </w:r>
      <w:r w:rsidR="00F07022" w:rsidRPr="00552A7D">
        <w:rPr>
          <w:rFonts w:cs="Calibri"/>
          <w:color w:val="000000" w:themeColor="text1"/>
          <w:szCs w:val="20"/>
        </w:rPr>
        <w:t xml:space="preserve"> de </w:t>
      </w:r>
      <w:r w:rsidRPr="00552A7D">
        <w:rPr>
          <w:rFonts w:cs="Calibri"/>
          <w:color w:val="000000" w:themeColor="text1"/>
          <w:szCs w:val="20"/>
        </w:rPr>
        <w:t>l’accord</w:t>
      </w:r>
      <w:r w:rsidR="00461386" w:rsidRPr="00552A7D">
        <w:rPr>
          <w:rFonts w:cs="Calibri"/>
          <w:color w:val="000000" w:themeColor="text1"/>
          <w:szCs w:val="20"/>
        </w:rPr>
        <w:t xml:space="preserve"> </w:t>
      </w:r>
      <w:r w:rsidRPr="00552A7D">
        <w:rPr>
          <w:rFonts w:cs="Calibri"/>
          <w:color w:val="000000" w:themeColor="text1"/>
          <w:szCs w:val="20"/>
        </w:rPr>
        <w:t>issu de la médiation</w:t>
      </w:r>
      <w:r w:rsidR="00E44C35" w:rsidRPr="00552A7D">
        <w:rPr>
          <w:rFonts w:cs="Calibri"/>
          <w:color w:val="000000" w:themeColor="text1"/>
          <w:szCs w:val="20"/>
        </w:rPr>
        <w:t xml:space="preserve"> en vue de lui</w:t>
      </w:r>
      <w:r w:rsidRPr="00552A7D">
        <w:rPr>
          <w:rFonts w:cs="Calibri"/>
          <w:color w:val="000000" w:themeColor="text1"/>
          <w:szCs w:val="20"/>
        </w:rPr>
        <w:t xml:space="preserve"> donner force exécutoire (article</w:t>
      </w:r>
      <w:r w:rsidR="00E44C35" w:rsidRPr="00552A7D">
        <w:rPr>
          <w:rFonts w:cs="Calibri"/>
          <w:color w:val="000000" w:themeColor="text1"/>
          <w:szCs w:val="20"/>
        </w:rPr>
        <w:t xml:space="preserve"> </w:t>
      </w:r>
      <w:r w:rsidRPr="00552A7D">
        <w:rPr>
          <w:rFonts w:cs="Calibri"/>
          <w:color w:val="000000" w:themeColor="text1"/>
          <w:szCs w:val="20"/>
        </w:rPr>
        <w:t>L 213-4 du CJA). Son instruction</w:t>
      </w:r>
      <w:r w:rsidR="00461386" w:rsidRPr="00552A7D">
        <w:rPr>
          <w:rFonts w:cs="Calibri"/>
          <w:color w:val="000000" w:themeColor="text1"/>
          <w:szCs w:val="20"/>
        </w:rPr>
        <w:t xml:space="preserve"> </w:t>
      </w:r>
      <w:r w:rsidRPr="00552A7D">
        <w:rPr>
          <w:rFonts w:cs="Calibri"/>
          <w:color w:val="000000" w:themeColor="text1"/>
          <w:szCs w:val="20"/>
        </w:rPr>
        <w:t>s’effectuera dans les conditions de droit commun.</w:t>
      </w:r>
    </w:p>
    <w:p w14:paraId="31DAF3EA" w14:textId="7AC2680B" w:rsidR="005164E1" w:rsidRDefault="005164E1" w:rsidP="0030758A">
      <w:pPr>
        <w:autoSpaceDE w:val="0"/>
        <w:autoSpaceDN w:val="0"/>
        <w:adjustRightInd w:val="0"/>
        <w:rPr>
          <w:rFonts w:cs="Calibri"/>
          <w:color w:val="000000" w:themeColor="text1"/>
          <w:szCs w:val="20"/>
        </w:rPr>
      </w:pPr>
    </w:p>
    <w:p w14:paraId="0F1E6942" w14:textId="77777777" w:rsidR="0053504D" w:rsidRPr="00552A7D" w:rsidRDefault="0053504D" w:rsidP="0030758A">
      <w:pPr>
        <w:autoSpaceDE w:val="0"/>
        <w:autoSpaceDN w:val="0"/>
        <w:adjustRightInd w:val="0"/>
        <w:rPr>
          <w:rFonts w:cs="Calibri"/>
          <w:color w:val="000000" w:themeColor="text1"/>
          <w:szCs w:val="20"/>
        </w:rPr>
      </w:pPr>
    </w:p>
    <w:p w14:paraId="37CC390A" w14:textId="77777777" w:rsidR="006B3B12" w:rsidRPr="00A2152E" w:rsidRDefault="00C951AA" w:rsidP="0030758A">
      <w:pPr>
        <w:autoSpaceDE w:val="0"/>
        <w:autoSpaceDN w:val="0"/>
        <w:adjustRightInd w:val="0"/>
        <w:rPr>
          <w:rFonts w:cs="Calibri"/>
          <w:color w:val="000000" w:themeColor="text1"/>
          <w:szCs w:val="20"/>
        </w:rPr>
      </w:pPr>
      <w:r w:rsidRPr="00A2152E">
        <w:rPr>
          <w:rFonts w:cs="Calibri,Bold"/>
          <w:b/>
          <w:bCs/>
          <w:color w:val="000000" w:themeColor="text1"/>
          <w:szCs w:val="20"/>
        </w:rPr>
        <w:t>Article 8</w:t>
      </w:r>
      <w:r w:rsidR="00827E8E" w:rsidRPr="00A2152E">
        <w:rPr>
          <w:rFonts w:cs="Calibri,Bold"/>
          <w:b/>
          <w:bCs/>
          <w:color w:val="000000" w:themeColor="text1"/>
          <w:szCs w:val="20"/>
        </w:rPr>
        <w:t> :</w:t>
      </w:r>
      <w:r w:rsidR="005E3B0A" w:rsidRPr="00A2152E">
        <w:rPr>
          <w:rFonts w:cs="Calibri"/>
          <w:color w:val="000000" w:themeColor="text1"/>
          <w:szCs w:val="20"/>
        </w:rPr>
        <w:t xml:space="preserve"> </w:t>
      </w:r>
      <w:r w:rsidR="006B3B12" w:rsidRPr="00A2152E">
        <w:rPr>
          <w:rFonts w:cs="Calibri"/>
          <w:b/>
          <w:color w:val="000000" w:themeColor="text1"/>
          <w:szCs w:val="20"/>
        </w:rPr>
        <w:t>Tarification et modalité</w:t>
      </w:r>
      <w:r w:rsidR="00AA6992" w:rsidRPr="00A2152E">
        <w:rPr>
          <w:rFonts w:cs="Calibri"/>
          <w:b/>
          <w:color w:val="000000" w:themeColor="text1"/>
          <w:szCs w:val="20"/>
        </w:rPr>
        <w:t>s de facturation du recours à la</w:t>
      </w:r>
      <w:r w:rsidR="006B3B12" w:rsidRPr="00A2152E">
        <w:rPr>
          <w:rFonts w:cs="Calibri"/>
          <w:b/>
          <w:color w:val="000000" w:themeColor="text1"/>
          <w:szCs w:val="20"/>
        </w:rPr>
        <w:t xml:space="preserve"> médiation</w:t>
      </w:r>
    </w:p>
    <w:p w14:paraId="30B51717" w14:textId="77777777" w:rsidR="006B3B12" w:rsidRPr="00017116" w:rsidRDefault="006B3B12" w:rsidP="0030758A">
      <w:pPr>
        <w:autoSpaceDE w:val="0"/>
        <w:autoSpaceDN w:val="0"/>
        <w:adjustRightInd w:val="0"/>
        <w:rPr>
          <w:rFonts w:cs="Calibri"/>
          <w:color w:val="000000" w:themeColor="text1"/>
          <w:szCs w:val="20"/>
          <w:highlight w:val="yellow"/>
        </w:rPr>
      </w:pPr>
    </w:p>
    <w:p w14:paraId="2E439AC2" w14:textId="77777777" w:rsidR="00535E2F" w:rsidRPr="0008066F" w:rsidRDefault="00535E2F" w:rsidP="00535E2F">
      <w:pPr>
        <w:autoSpaceDE w:val="0"/>
        <w:autoSpaceDN w:val="0"/>
        <w:adjustRightInd w:val="0"/>
        <w:rPr>
          <w:rFonts w:cs="Calibri"/>
          <w:color w:val="000000" w:themeColor="text1"/>
          <w:szCs w:val="20"/>
        </w:rPr>
      </w:pPr>
      <w:r w:rsidRPr="0008066F">
        <w:rPr>
          <w:rFonts w:cs="Calibri"/>
          <w:color w:val="000000" w:themeColor="text1"/>
          <w:szCs w:val="20"/>
        </w:rPr>
        <w:t>L’article L231-12 du CJA prévoit que lorsque la médiation constitue un préalable obligatoire au recours contentieux, son coût est supporté par l’administration qui a pris la décision attaquée.</w:t>
      </w:r>
    </w:p>
    <w:p w14:paraId="7294D04D" w14:textId="64B80BFD" w:rsidR="00535E2F" w:rsidRPr="0008066F" w:rsidRDefault="00535E2F" w:rsidP="00535E2F">
      <w:pPr>
        <w:autoSpaceDE w:val="0"/>
        <w:autoSpaceDN w:val="0"/>
        <w:adjustRightInd w:val="0"/>
        <w:rPr>
          <w:rFonts w:cs="Calibri"/>
          <w:color w:val="000000" w:themeColor="text1"/>
          <w:szCs w:val="20"/>
        </w:rPr>
      </w:pPr>
    </w:p>
    <w:p w14:paraId="65D9EA26" w14:textId="029FB081" w:rsidR="0008066F" w:rsidRPr="0008066F" w:rsidRDefault="0008066F" w:rsidP="0008066F">
      <w:pPr>
        <w:autoSpaceDE w:val="0"/>
        <w:autoSpaceDN w:val="0"/>
        <w:adjustRightInd w:val="0"/>
      </w:pPr>
      <w:r w:rsidRPr="00D53CDC">
        <w:t>Le tarif appliqué</w:t>
      </w:r>
      <w:r w:rsidR="00F11846">
        <w:t xml:space="preserve"> pour l’année 2023</w:t>
      </w:r>
      <w:r w:rsidRPr="00D53CDC">
        <w:t xml:space="preserve"> </w:t>
      </w:r>
      <w:r>
        <w:t>est le suivant (</w:t>
      </w:r>
      <w:r w:rsidR="00F11846">
        <w:t xml:space="preserve">cf. </w:t>
      </w:r>
      <w:r w:rsidRPr="00DC6E20">
        <w:t>DEL-202</w:t>
      </w:r>
      <w:r>
        <w:t>21129-25</w:t>
      </w:r>
      <w:r w:rsidR="00F11846">
        <w:t xml:space="preserve"> du Conseil d’administration du Centre de Gestion en date </w:t>
      </w:r>
      <w:r>
        <w:t>du 29 novembre 2022) :</w:t>
      </w:r>
    </w:p>
    <w:p w14:paraId="2544517F" w14:textId="77777777" w:rsidR="0008066F" w:rsidRDefault="0008066F" w:rsidP="0008066F">
      <w:pPr>
        <w:pStyle w:val="Paragraphedeliste"/>
        <w:shd w:val="clear" w:color="auto" w:fill="FFFFFF"/>
        <w:rPr>
          <w:rFonts w:cs="Arial"/>
          <w:color w:val="000000"/>
        </w:rPr>
      </w:pPr>
    </w:p>
    <w:tbl>
      <w:tblPr>
        <w:tblStyle w:val="Grilledetableauclaire"/>
        <w:tblW w:w="9067" w:type="dxa"/>
        <w:tblLook w:val="04A0" w:firstRow="1" w:lastRow="0" w:firstColumn="1" w:lastColumn="0" w:noHBand="0" w:noVBand="1"/>
      </w:tblPr>
      <w:tblGrid>
        <w:gridCol w:w="2405"/>
        <w:gridCol w:w="1559"/>
        <w:gridCol w:w="1985"/>
        <w:gridCol w:w="3118"/>
      </w:tblGrid>
      <w:tr w:rsidR="0008066F" w14:paraId="211B43B2" w14:textId="77777777" w:rsidTr="00EF7477">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8F738DF" w14:textId="77777777" w:rsidR="0008066F" w:rsidRDefault="0008066F" w:rsidP="000731C0">
            <w:pPr>
              <w:autoSpaceDE w:val="0"/>
              <w:autoSpaceDN w:val="0"/>
              <w:adjustRightInd w:val="0"/>
              <w:jc w:val="center"/>
              <w:rPr>
                <w:rFonts w:cs="Arial"/>
                <w:b/>
                <w:bCs/>
              </w:rPr>
            </w:pPr>
            <w:r>
              <w:rPr>
                <w:rFonts w:cs="Arial"/>
                <w:b/>
                <w:bCs/>
              </w:rPr>
              <w:lastRenderedPageBreak/>
              <w:t>Auteur de la saisine du médiateur du CDG</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F4DA4A5" w14:textId="77777777" w:rsidR="0008066F" w:rsidRDefault="0008066F" w:rsidP="000731C0">
            <w:pPr>
              <w:autoSpaceDE w:val="0"/>
              <w:autoSpaceDN w:val="0"/>
              <w:adjustRightInd w:val="0"/>
              <w:jc w:val="center"/>
              <w:rPr>
                <w:rFonts w:cs="Arial"/>
                <w:b/>
                <w:bCs/>
              </w:rPr>
            </w:pPr>
            <w:r>
              <w:rPr>
                <w:rFonts w:cs="Arial"/>
                <w:b/>
                <w:bCs/>
              </w:rPr>
              <w:t>ETAPE 1</w:t>
            </w:r>
          </w:p>
          <w:p w14:paraId="70B21B6A" w14:textId="77777777" w:rsidR="0008066F" w:rsidRDefault="0008066F" w:rsidP="000731C0">
            <w:pPr>
              <w:autoSpaceDE w:val="0"/>
              <w:autoSpaceDN w:val="0"/>
              <w:adjustRightInd w:val="0"/>
              <w:jc w:val="center"/>
              <w:rPr>
                <w:rFonts w:cs="Arial"/>
                <w:sz w:val="18"/>
                <w:szCs w:val="18"/>
              </w:rPr>
            </w:pPr>
            <w:r>
              <w:rPr>
                <w:rFonts w:cs="Arial"/>
                <w:sz w:val="18"/>
                <w:szCs w:val="18"/>
              </w:rPr>
              <w:t>Ouverture du dossier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BD2AAAA" w14:textId="77777777" w:rsidR="0008066F" w:rsidRDefault="0008066F" w:rsidP="000731C0">
            <w:pPr>
              <w:autoSpaceDE w:val="0"/>
              <w:autoSpaceDN w:val="0"/>
              <w:adjustRightInd w:val="0"/>
              <w:jc w:val="center"/>
              <w:rPr>
                <w:rFonts w:cs="Arial"/>
                <w:b/>
                <w:bCs/>
              </w:rPr>
            </w:pPr>
            <w:r>
              <w:rPr>
                <w:rFonts w:cs="Arial"/>
                <w:b/>
                <w:bCs/>
              </w:rPr>
              <w:t>ETAPE 2</w:t>
            </w:r>
          </w:p>
          <w:p w14:paraId="5BEA3105" w14:textId="77777777" w:rsidR="0008066F" w:rsidRDefault="0008066F" w:rsidP="000731C0">
            <w:pPr>
              <w:autoSpaceDE w:val="0"/>
              <w:autoSpaceDN w:val="0"/>
              <w:adjustRightInd w:val="0"/>
              <w:jc w:val="center"/>
              <w:rPr>
                <w:rFonts w:cs="Arial"/>
                <w:sz w:val="18"/>
                <w:szCs w:val="18"/>
              </w:rPr>
            </w:pPr>
            <w:r>
              <w:rPr>
                <w:rFonts w:cs="Arial"/>
                <w:sz w:val="18"/>
                <w:szCs w:val="18"/>
              </w:rPr>
              <w:t>Tarif forfaitaire (base 7 heures de mission)</w:t>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26770FF" w14:textId="77777777" w:rsidR="0008066F" w:rsidRDefault="0008066F" w:rsidP="000731C0">
            <w:pPr>
              <w:autoSpaceDE w:val="0"/>
              <w:autoSpaceDN w:val="0"/>
              <w:adjustRightInd w:val="0"/>
              <w:jc w:val="center"/>
              <w:rPr>
                <w:rFonts w:cs="Arial"/>
                <w:b/>
                <w:bCs/>
              </w:rPr>
            </w:pPr>
            <w:r>
              <w:rPr>
                <w:rFonts w:cs="Arial"/>
                <w:b/>
                <w:bCs/>
              </w:rPr>
              <w:t>ETAPE SUPPLEMENTAIRE</w:t>
            </w:r>
          </w:p>
          <w:p w14:paraId="1566BADC" w14:textId="77777777" w:rsidR="0008066F" w:rsidRDefault="0008066F" w:rsidP="000731C0">
            <w:pPr>
              <w:autoSpaceDE w:val="0"/>
              <w:autoSpaceDN w:val="0"/>
              <w:adjustRightInd w:val="0"/>
              <w:jc w:val="center"/>
              <w:rPr>
                <w:rFonts w:cs="Arial"/>
                <w:sz w:val="18"/>
                <w:szCs w:val="18"/>
              </w:rPr>
            </w:pPr>
            <w:r>
              <w:rPr>
                <w:rFonts w:cs="Arial"/>
                <w:sz w:val="18"/>
                <w:szCs w:val="18"/>
              </w:rPr>
              <w:t xml:space="preserve">Tarif horaire en cas de dépassement du forfait </w:t>
            </w:r>
            <w:r>
              <w:rPr>
                <w:rFonts w:cs="Arial"/>
                <w:sz w:val="18"/>
                <w:szCs w:val="18"/>
              </w:rPr>
              <w:br/>
              <w:t>de 7 heures de mission</w:t>
            </w:r>
          </w:p>
        </w:tc>
      </w:tr>
      <w:tr w:rsidR="0008066F" w14:paraId="07808058" w14:textId="77777777" w:rsidTr="00A97EBD">
        <w:trPr>
          <w:trHeight w:val="654"/>
        </w:trPr>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2BF42F" w14:textId="77777777" w:rsidR="0008066F" w:rsidRPr="005A4014" w:rsidRDefault="0008066F" w:rsidP="000731C0">
            <w:pPr>
              <w:autoSpaceDE w:val="0"/>
              <w:autoSpaceDN w:val="0"/>
              <w:adjustRightInd w:val="0"/>
              <w:jc w:val="center"/>
              <w:rPr>
                <w:rFonts w:cs="Arial"/>
              </w:rPr>
            </w:pPr>
            <w:r w:rsidRPr="005A4014">
              <w:rPr>
                <w:rFonts w:cs="Arial"/>
              </w:rPr>
              <w:t xml:space="preserve">Collectivité ou établissement non affilié </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436E51" w14:textId="77777777" w:rsidR="0008066F" w:rsidRPr="005A4014" w:rsidRDefault="0008066F" w:rsidP="000731C0">
            <w:pPr>
              <w:autoSpaceDE w:val="0"/>
              <w:autoSpaceDN w:val="0"/>
              <w:adjustRightInd w:val="0"/>
              <w:jc w:val="center"/>
              <w:rPr>
                <w:rFonts w:cs="Arial"/>
              </w:rPr>
            </w:pPr>
            <w:r w:rsidRPr="005A4014">
              <w:rPr>
                <w:rFonts w:cs="Arial"/>
              </w:rPr>
              <w:t>150 €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EBD897" w14:textId="77777777" w:rsidR="0008066F" w:rsidRPr="005A4014" w:rsidRDefault="0008066F" w:rsidP="000731C0">
            <w:pPr>
              <w:autoSpaceDE w:val="0"/>
              <w:autoSpaceDN w:val="0"/>
              <w:adjustRightInd w:val="0"/>
              <w:jc w:val="center"/>
              <w:rPr>
                <w:rFonts w:cs="Arial"/>
              </w:rPr>
            </w:pPr>
            <w:r w:rsidRPr="005A4014">
              <w:rPr>
                <w:rFonts w:cs="Arial"/>
              </w:rPr>
              <w:t>400 €</w:t>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E0F76B" w14:textId="77777777" w:rsidR="0008066F" w:rsidRPr="005A4014" w:rsidRDefault="0008066F" w:rsidP="000731C0">
            <w:pPr>
              <w:autoSpaceDE w:val="0"/>
              <w:autoSpaceDN w:val="0"/>
              <w:adjustRightInd w:val="0"/>
              <w:jc w:val="center"/>
              <w:rPr>
                <w:rFonts w:cs="Arial"/>
              </w:rPr>
            </w:pPr>
            <w:r w:rsidRPr="005A4014">
              <w:rPr>
                <w:rFonts w:cs="Arial"/>
              </w:rPr>
              <w:t>100 €/h</w:t>
            </w:r>
          </w:p>
        </w:tc>
      </w:tr>
    </w:tbl>
    <w:p w14:paraId="67C8537C" w14:textId="77777777" w:rsidR="0008066F" w:rsidRPr="00D35502" w:rsidRDefault="0008066F" w:rsidP="0008066F">
      <w:pPr>
        <w:autoSpaceDE w:val="0"/>
        <w:autoSpaceDN w:val="0"/>
        <w:adjustRightInd w:val="0"/>
        <w:rPr>
          <w:rFonts w:cs="Calibri"/>
          <w:color w:val="000000" w:themeColor="text1"/>
        </w:rPr>
      </w:pPr>
    </w:p>
    <w:p w14:paraId="0B3799A3" w14:textId="77777777" w:rsidR="0008066F" w:rsidRPr="00E52596" w:rsidRDefault="0008066F" w:rsidP="0008066F">
      <w:pPr>
        <w:autoSpaceDE w:val="0"/>
        <w:autoSpaceDN w:val="0"/>
        <w:adjustRightInd w:val="0"/>
        <w:rPr>
          <w:rFonts w:cstheme="minorHAnsi"/>
          <w:color w:val="000000" w:themeColor="text1"/>
        </w:rPr>
      </w:pPr>
      <w:r w:rsidRPr="00D35502">
        <w:rPr>
          <w:rFonts w:cs="Calibri"/>
          <w:color w:val="000000" w:themeColor="text1"/>
        </w:rPr>
        <w:t>Etant entendu que l’</w:t>
      </w:r>
      <w:r w:rsidRPr="00D35502">
        <w:rPr>
          <w:rFonts w:cstheme="minorHAnsi"/>
          <w:color w:val="000000" w:themeColor="text1"/>
        </w:rPr>
        <w:t xml:space="preserve">ouverture du dossier (étape 1) s’entend pour l’examen du dossier soumis au médiateur (cas de recevabilité) ; les heures de mission (étape 2 et étape supplémentaire) s’entendent comme le temps consacré par le médiateur : étude, </w:t>
      </w:r>
      <w:r w:rsidRPr="00E52596">
        <w:rPr>
          <w:rFonts w:cstheme="minorHAnsi"/>
          <w:color w:val="000000" w:themeColor="text1"/>
        </w:rPr>
        <w:t xml:space="preserve">préparation des entretiens, entretiens auprès d’une ou plusieurs parties, déplacements, rédaction… </w:t>
      </w:r>
    </w:p>
    <w:p w14:paraId="32B97DB7" w14:textId="77777777" w:rsidR="001A3F63" w:rsidRPr="00E52596" w:rsidRDefault="001A3F63" w:rsidP="00535E2F">
      <w:pPr>
        <w:pStyle w:val="pf0"/>
        <w:spacing w:before="0" w:beforeAutospacing="0" w:after="0" w:afterAutospacing="0"/>
        <w:jc w:val="both"/>
        <w:rPr>
          <w:rStyle w:val="cf01"/>
          <w:rFonts w:ascii="Verdana" w:hAnsi="Verdana" w:cs="Segoe UI"/>
          <w:color w:val="000000" w:themeColor="text1"/>
          <w:sz w:val="20"/>
          <w:szCs w:val="20"/>
        </w:rPr>
      </w:pPr>
    </w:p>
    <w:p w14:paraId="1118B2B2" w14:textId="50975D2A" w:rsidR="00535E2F" w:rsidRPr="00E52596" w:rsidRDefault="001A3F63" w:rsidP="00535E2F">
      <w:pPr>
        <w:pStyle w:val="pf0"/>
        <w:spacing w:before="0" w:beforeAutospacing="0" w:after="0" w:afterAutospacing="0"/>
        <w:jc w:val="both"/>
        <w:rPr>
          <w:rStyle w:val="cf01"/>
          <w:rFonts w:ascii="Verdana" w:hAnsi="Verdana" w:cs="Segoe UI"/>
          <w:color w:val="000000" w:themeColor="text1"/>
          <w:sz w:val="20"/>
          <w:szCs w:val="20"/>
        </w:rPr>
      </w:pPr>
      <w:r w:rsidRPr="00E52596">
        <w:rPr>
          <w:rStyle w:val="cf01"/>
          <w:rFonts w:ascii="Verdana" w:hAnsi="Verdana" w:cs="Segoe UI"/>
          <w:color w:val="000000" w:themeColor="text1"/>
          <w:sz w:val="20"/>
          <w:szCs w:val="20"/>
        </w:rPr>
        <w:t xml:space="preserve">Le Centre de Gestion délibère tous les ans sur ces tarifs. Il s’engage </w:t>
      </w:r>
      <w:r w:rsidR="00535E2F" w:rsidRPr="00E52596">
        <w:rPr>
          <w:rStyle w:val="cf01"/>
          <w:rFonts w:ascii="Verdana" w:hAnsi="Verdana" w:cs="Segoe UI"/>
          <w:color w:val="000000" w:themeColor="text1"/>
          <w:sz w:val="20"/>
          <w:szCs w:val="20"/>
        </w:rPr>
        <w:t>à envoyer les nouveaux tarifs votés par le Conseil d’</w:t>
      </w:r>
      <w:r w:rsidR="001C2A74" w:rsidRPr="00E52596">
        <w:rPr>
          <w:rStyle w:val="cf01"/>
          <w:rFonts w:ascii="Verdana" w:hAnsi="Verdana" w:cs="Segoe UI"/>
          <w:color w:val="000000" w:themeColor="text1"/>
          <w:sz w:val="20"/>
          <w:szCs w:val="20"/>
        </w:rPr>
        <w:t>a</w:t>
      </w:r>
      <w:r w:rsidR="00535E2F" w:rsidRPr="00E52596">
        <w:rPr>
          <w:rStyle w:val="cf01"/>
          <w:rFonts w:ascii="Verdana" w:hAnsi="Verdana" w:cs="Segoe UI"/>
          <w:color w:val="000000" w:themeColor="text1"/>
          <w:sz w:val="20"/>
          <w:szCs w:val="20"/>
        </w:rPr>
        <w:t xml:space="preserve">dministration qui seront appliqués </w:t>
      </w:r>
      <w:r w:rsidR="003438A3" w:rsidRPr="00E52596">
        <w:rPr>
          <w:rStyle w:val="cf01"/>
          <w:rFonts w:ascii="Verdana" w:hAnsi="Verdana" w:cs="Segoe UI"/>
          <w:color w:val="000000" w:themeColor="text1"/>
          <w:sz w:val="20"/>
          <w:szCs w:val="20"/>
        </w:rPr>
        <w:t xml:space="preserve">aux </w:t>
      </w:r>
      <w:r w:rsidR="006E1267" w:rsidRPr="00E52596">
        <w:rPr>
          <w:rStyle w:val="cf01"/>
          <w:rFonts w:ascii="Verdana" w:hAnsi="Verdana" w:cs="Segoe UI"/>
          <w:color w:val="000000" w:themeColor="text1"/>
          <w:sz w:val="20"/>
          <w:szCs w:val="20"/>
        </w:rPr>
        <w:t>médiations débutant après la date de ladite délibération.</w:t>
      </w:r>
    </w:p>
    <w:p w14:paraId="7B8C1424" w14:textId="77777777" w:rsidR="003438A3" w:rsidRPr="0008066F" w:rsidRDefault="003438A3" w:rsidP="00535E2F">
      <w:pPr>
        <w:pStyle w:val="pf0"/>
        <w:spacing w:before="0" w:beforeAutospacing="0" w:after="0" w:afterAutospacing="0"/>
        <w:jc w:val="both"/>
        <w:rPr>
          <w:rFonts w:ascii="Verdana" w:hAnsi="Verdana" w:cs="Arial"/>
          <w:color w:val="000000" w:themeColor="text1"/>
          <w:sz w:val="20"/>
          <w:szCs w:val="20"/>
        </w:rPr>
      </w:pPr>
    </w:p>
    <w:p w14:paraId="47ED977C" w14:textId="77777777" w:rsidR="00535E2F" w:rsidRPr="00DC5B7F" w:rsidRDefault="006E1267" w:rsidP="00535E2F">
      <w:pPr>
        <w:pStyle w:val="pf0"/>
        <w:spacing w:before="0" w:beforeAutospacing="0" w:after="0" w:afterAutospacing="0"/>
        <w:jc w:val="both"/>
        <w:rPr>
          <w:rFonts w:ascii="Verdana" w:hAnsi="Verdana" w:cs="Arial"/>
          <w:color w:val="000000" w:themeColor="text1"/>
          <w:sz w:val="20"/>
          <w:szCs w:val="20"/>
        </w:rPr>
      </w:pPr>
      <w:r w:rsidRPr="0008066F">
        <w:rPr>
          <w:rStyle w:val="cf01"/>
          <w:rFonts w:ascii="Verdana" w:hAnsi="Verdana" w:cs="Segoe UI"/>
          <w:color w:val="000000" w:themeColor="text1"/>
          <w:sz w:val="20"/>
          <w:szCs w:val="20"/>
        </w:rPr>
        <w:t xml:space="preserve">La collectivité s’engage </w:t>
      </w:r>
      <w:r w:rsidR="00535E2F" w:rsidRPr="0008066F">
        <w:rPr>
          <w:rStyle w:val="cf01"/>
          <w:rFonts w:ascii="Verdana" w:hAnsi="Verdana" w:cs="Segoe UI"/>
          <w:color w:val="000000" w:themeColor="text1"/>
          <w:sz w:val="20"/>
          <w:szCs w:val="20"/>
        </w:rPr>
        <w:t>à payer les sommes dues en application de cette convention, à réception de l’avis des sommes à payer émis par le CDG 85 et déposé sur chorus dans le respect du délai de paiement prévu par la loi</w:t>
      </w:r>
      <w:r w:rsidR="001A3F63" w:rsidRPr="0008066F">
        <w:rPr>
          <w:rStyle w:val="cf01"/>
          <w:rFonts w:ascii="Verdana" w:hAnsi="Verdana" w:cs="Segoe UI"/>
          <w:color w:val="000000" w:themeColor="text1"/>
          <w:sz w:val="20"/>
          <w:szCs w:val="20"/>
        </w:rPr>
        <w:t>.</w:t>
      </w:r>
    </w:p>
    <w:p w14:paraId="00D94F96" w14:textId="1CB8B4D0" w:rsidR="00C25B00" w:rsidRDefault="00C25B00" w:rsidP="0030758A">
      <w:pPr>
        <w:autoSpaceDE w:val="0"/>
        <w:autoSpaceDN w:val="0"/>
        <w:adjustRightInd w:val="0"/>
        <w:rPr>
          <w:rFonts w:cs="Calibri,Bold"/>
          <w:b/>
          <w:bCs/>
          <w:color w:val="000000" w:themeColor="text1"/>
          <w:szCs w:val="20"/>
        </w:rPr>
      </w:pPr>
    </w:p>
    <w:p w14:paraId="74FD4D00" w14:textId="77777777" w:rsidR="0053504D" w:rsidRDefault="0053504D" w:rsidP="0030758A">
      <w:pPr>
        <w:autoSpaceDE w:val="0"/>
        <w:autoSpaceDN w:val="0"/>
        <w:adjustRightInd w:val="0"/>
        <w:rPr>
          <w:rFonts w:cs="Calibri,Bold"/>
          <w:b/>
          <w:bCs/>
          <w:color w:val="000000" w:themeColor="text1"/>
          <w:szCs w:val="20"/>
        </w:rPr>
      </w:pPr>
    </w:p>
    <w:p w14:paraId="2BCED14F" w14:textId="77777777" w:rsidR="006B3B12" w:rsidRPr="00552A7D" w:rsidRDefault="00B17FF0" w:rsidP="0030758A">
      <w:pPr>
        <w:autoSpaceDE w:val="0"/>
        <w:autoSpaceDN w:val="0"/>
        <w:adjustRightInd w:val="0"/>
        <w:rPr>
          <w:rFonts w:cs="Calibri"/>
          <w:color w:val="000000" w:themeColor="text1"/>
          <w:szCs w:val="20"/>
        </w:rPr>
      </w:pPr>
      <w:r w:rsidRPr="00552A7D">
        <w:rPr>
          <w:rFonts w:cs="Calibri,Bold"/>
          <w:b/>
          <w:bCs/>
          <w:color w:val="000000" w:themeColor="text1"/>
          <w:szCs w:val="20"/>
        </w:rPr>
        <w:t xml:space="preserve">Article </w:t>
      </w:r>
      <w:r w:rsidR="00C951AA" w:rsidRPr="00552A7D">
        <w:rPr>
          <w:rFonts w:cs="Calibri,Bold"/>
          <w:b/>
          <w:bCs/>
          <w:color w:val="000000" w:themeColor="text1"/>
          <w:szCs w:val="20"/>
        </w:rPr>
        <w:t>9</w:t>
      </w:r>
      <w:r w:rsidR="00827E8E" w:rsidRPr="00552A7D">
        <w:rPr>
          <w:rFonts w:cs="Calibri,Bold"/>
          <w:b/>
          <w:bCs/>
          <w:color w:val="000000" w:themeColor="text1"/>
          <w:szCs w:val="20"/>
        </w:rPr>
        <w:t> :</w:t>
      </w:r>
      <w:r w:rsidRPr="00552A7D">
        <w:rPr>
          <w:rFonts w:cs="Calibri"/>
          <w:color w:val="000000" w:themeColor="text1"/>
          <w:szCs w:val="20"/>
        </w:rPr>
        <w:t xml:space="preserve"> </w:t>
      </w:r>
      <w:r w:rsidR="006B3B12" w:rsidRPr="00552A7D">
        <w:rPr>
          <w:rFonts w:cs="Calibri"/>
          <w:b/>
          <w:color w:val="000000" w:themeColor="text1"/>
          <w:szCs w:val="20"/>
        </w:rPr>
        <w:t xml:space="preserve">Durée de la convention </w:t>
      </w:r>
    </w:p>
    <w:p w14:paraId="384096CC" w14:textId="77777777" w:rsidR="00133F99" w:rsidRPr="00552A7D" w:rsidRDefault="00133F99" w:rsidP="0030758A">
      <w:pPr>
        <w:autoSpaceDE w:val="0"/>
        <w:autoSpaceDN w:val="0"/>
        <w:adjustRightInd w:val="0"/>
        <w:rPr>
          <w:rFonts w:cs="Calibri"/>
          <w:color w:val="000000" w:themeColor="text1"/>
          <w:szCs w:val="20"/>
        </w:rPr>
      </w:pPr>
    </w:p>
    <w:p w14:paraId="20E5DFF3" w14:textId="4892B94E" w:rsidR="00133F99" w:rsidRPr="00552A7D" w:rsidRDefault="00133F99" w:rsidP="00552A7D">
      <w:pPr>
        <w:autoSpaceDE w:val="0"/>
        <w:autoSpaceDN w:val="0"/>
        <w:adjustRightInd w:val="0"/>
        <w:rPr>
          <w:rFonts w:cs="Calibri"/>
          <w:color w:val="000000" w:themeColor="text1"/>
          <w:szCs w:val="20"/>
        </w:rPr>
      </w:pPr>
      <w:r w:rsidRPr="00552A7D">
        <w:rPr>
          <w:rFonts w:cs="Calibri"/>
          <w:color w:val="000000" w:themeColor="text1"/>
          <w:szCs w:val="20"/>
        </w:rPr>
        <w:t>La médiation préalable obligatoire généralisée</w:t>
      </w:r>
      <w:r w:rsidR="00DF4416" w:rsidRPr="00552A7D">
        <w:rPr>
          <w:rFonts w:cs="Calibri"/>
          <w:color w:val="000000" w:themeColor="text1"/>
          <w:szCs w:val="20"/>
        </w:rPr>
        <w:t xml:space="preserve"> </w:t>
      </w:r>
      <w:r w:rsidRPr="00552A7D">
        <w:rPr>
          <w:rFonts w:cs="Calibri"/>
          <w:color w:val="000000" w:themeColor="text1"/>
          <w:szCs w:val="20"/>
        </w:rPr>
        <w:t>est applicable à compter du 1</w:t>
      </w:r>
      <w:r w:rsidRPr="000212A0">
        <w:rPr>
          <w:rFonts w:cs="Calibri"/>
          <w:color w:val="000000" w:themeColor="text1"/>
          <w:szCs w:val="20"/>
          <w:vertAlign w:val="superscript"/>
        </w:rPr>
        <w:t>er</w:t>
      </w:r>
      <w:r w:rsidR="000212A0">
        <w:rPr>
          <w:rFonts w:cs="Calibri"/>
          <w:color w:val="000000" w:themeColor="text1"/>
          <w:szCs w:val="20"/>
        </w:rPr>
        <w:t xml:space="preserve"> </w:t>
      </w:r>
      <w:r w:rsidRPr="00552A7D">
        <w:rPr>
          <w:rFonts w:cs="Calibri"/>
          <w:color w:val="000000" w:themeColor="text1"/>
          <w:szCs w:val="20"/>
        </w:rPr>
        <w:t>jour du mois suivant la signature de la présente convention (article 6 du décret n°</w:t>
      </w:r>
      <w:r w:rsidR="008C500D">
        <w:rPr>
          <w:rFonts w:cs="Calibri"/>
          <w:color w:val="000000" w:themeColor="text1"/>
          <w:szCs w:val="20"/>
        </w:rPr>
        <w:t xml:space="preserve"> </w:t>
      </w:r>
      <w:r w:rsidRPr="00552A7D">
        <w:rPr>
          <w:rFonts w:cs="Calibri"/>
          <w:color w:val="000000" w:themeColor="text1"/>
          <w:szCs w:val="20"/>
        </w:rPr>
        <w:t xml:space="preserve">2022-433 du 25 mars 2022). </w:t>
      </w:r>
    </w:p>
    <w:p w14:paraId="2DCD222E" w14:textId="77777777" w:rsidR="00827E8E" w:rsidRDefault="00827E8E" w:rsidP="0030758A">
      <w:pPr>
        <w:autoSpaceDE w:val="0"/>
        <w:autoSpaceDN w:val="0"/>
        <w:adjustRightInd w:val="0"/>
        <w:rPr>
          <w:rFonts w:cs="Calibri"/>
          <w:color w:val="000000" w:themeColor="text1"/>
          <w:szCs w:val="20"/>
        </w:rPr>
      </w:pPr>
    </w:p>
    <w:p w14:paraId="31A4FB54" w14:textId="77777777" w:rsidR="00A2152E" w:rsidRPr="00552A7D" w:rsidRDefault="00A2152E" w:rsidP="0030758A">
      <w:pPr>
        <w:autoSpaceDE w:val="0"/>
        <w:autoSpaceDN w:val="0"/>
        <w:adjustRightInd w:val="0"/>
        <w:rPr>
          <w:rFonts w:cs="Calibri"/>
          <w:color w:val="000000" w:themeColor="text1"/>
          <w:szCs w:val="20"/>
        </w:rPr>
      </w:pPr>
      <w:r>
        <w:rPr>
          <w:rFonts w:cs="Calibri"/>
          <w:color w:val="000000" w:themeColor="text1"/>
          <w:szCs w:val="20"/>
        </w:rPr>
        <w:t>Il pourra être mis fin à la convention par lettre recommandée avec accusé de réception signée de l’autorité territoriale à tous moments.</w:t>
      </w:r>
    </w:p>
    <w:p w14:paraId="214A9D55" w14:textId="347FF71B" w:rsidR="0030758A" w:rsidRDefault="0030758A" w:rsidP="0030758A">
      <w:pPr>
        <w:autoSpaceDE w:val="0"/>
        <w:autoSpaceDN w:val="0"/>
        <w:adjustRightInd w:val="0"/>
        <w:rPr>
          <w:rFonts w:cs="Calibri"/>
          <w:color w:val="000000" w:themeColor="text1"/>
          <w:szCs w:val="20"/>
        </w:rPr>
      </w:pPr>
    </w:p>
    <w:p w14:paraId="2C379543" w14:textId="77777777" w:rsidR="0053504D" w:rsidRPr="00552A7D" w:rsidRDefault="0053504D" w:rsidP="0030758A">
      <w:pPr>
        <w:autoSpaceDE w:val="0"/>
        <w:autoSpaceDN w:val="0"/>
        <w:adjustRightInd w:val="0"/>
        <w:rPr>
          <w:rFonts w:cs="Calibri"/>
          <w:color w:val="000000" w:themeColor="text1"/>
          <w:szCs w:val="20"/>
        </w:rPr>
      </w:pPr>
    </w:p>
    <w:p w14:paraId="46829B39" w14:textId="77777777" w:rsidR="00B66B11" w:rsidRPr="00552A7D" w:rsidRDefault="00B66B11" w:rsidP="0030758A">
      <w:pPr>
        <w:autoSpaceDE w:val="0"/>
        <w:autoSpaceDN w:val="0"/>
        <w:adjustRightInd w:val="0"/>
        <w:rPr>
          <w:rFonts w:cs="Calibri"/>
          <w:color w:val="000000" w:themeColor="text1"/>
          <w:szCs w:val="20"/>
        </w:rPr>
      </w:pPr>
      <w:r w:rsidRPr="00552A7D">
        <w:rPr>
          <w:rFonts w:cs="Calibri,Bold"/>
          <w:b/>
          <w:bCs/>
          <w:color w:val="000000" w:themeColor="text1"/>
          <w:szCs w:val="20"/>
        </w:rPr>
        <w:t>Article 10 : Information des juridictions administratives</w:t>
      </w:r>
    </w:p>
    <w:p w14:paraId="1B89AF47" w14:textId="77777777" w:rsidR="00B66B11" w:rsidRPr="00552A7D" w:rsidRDefault="00B66B11" w:rsidP="00552A7D">
      <w:pPr>
        <w:autoSpaceDE w:val="0"/>
        <w:autoSpaceDN w:val="0"/>
        <w:adjustRightInd w:val="0"/>
        <w:rPr>
          <w:rFonts w:cs="Calibri"/>
          <w:color w:val="000000" w:themeColor="text1"/>
          <w:szCs w:val="20"/>
        </w:rPr>
      </w:pPr>
    </w:p>
    <w:p w14:paraId="0C15FAE8" w14:textId="211F1230" w:rsidR="00B66B11" w:rsidRPr="00E52596" w:rsidRDefault="00B66B11" w:rsidP="00552A7D">
      <w:pPr>
        <w:autoSpaceDE w:val="0"/>
        <w:autoSpaceDN w:val="0"/>
        <w:adjustRightInd w:val="0"/>
        <w:rPr>
          <w:rFonts w:cs="Calibri"/>
          <w:color w:val="000000" w:themeColor="text1"/>
          <w:szCs w:val="20"/>
        </w:rPr>
      </w:pPr>
      <w:r w:rsidRPr="00E52596">
        <w:rPr>
          <w:rFonts w:cs="Calibri"/>
          <w:color w:val="000000" w:themeColor="text1"/>
          <w:szCs w:val="20"/>
        </w:rPr>
        <w:t>Le Centre de Gestion</w:t>
      </w:r>
      <w:r w:rsidR="00DF4416" w:rsidRPr="00E52596">
        <w:rPr>
          <w:rFonts w:cs="Calibri"/>
          <w:color w:val="000000" w:themeColor="text1"/>
          <w:szCs w:val="20"/>
        </w:rPr>
        <w:t xml:space="preserve"> de Vendée</w:t>
      </w:r>
      <w:r w:rsidRPr="00E52596">
        <w:rPr>
          <w:rFonts w:cs="Calibri"/>
          <w:color w:val="000000" w:themeColor="text1"/>
          <w:szCs w:val="20"/>
        </w:rPr>
        <w:t xml:space="preserve"> informe le Tribunal Administratif</w:t>
      </w:r>
      <w:r w:rsidR="00DF4416" w:rsidRPr="00E52596">
        <w:rPr>
          <w:rFonts w:cs="Calibri"/>
          <w:color w:val="000000" w:themeColor="text1"/>
          <w:szCs w:val="20"/>
        </w:rPr>
        <w:t xml:space="preserve"> de Nantes</w:t>
      </w:r>
      <w:r w:rsidRPr="00E52596">
        <w:rPr>
          <w:rFonts w:cs="Calibri"/>
          <w:color w:val="000000" w:themeColor="text1"/>
          <w:szCs w:val="20"/>
        </w:rPr>
        <w:t xml:space="preserve"> et la Cour Administrative d'Appel</w:t>
      </w:r>
      <w:r w:rsidR="00DF4416" w:rsidRPr="00E52596">
        <w:rPr>
          <w:rFonts w:cs="Calibri"/>
          <w:color w:val="000000" w:themeColor="text1"/>
          <w:szCs w:val="20"/>
        </w:rPr>
        <w:t xml:space="preserve"> de Nantes </w:t>
      </w:r>
      <w:r w:rsidRPr="00E52596">
        <w:rPr>
          <w:rFonts w:cs="Calibri"/>
          <w:color w:val="000000" w:themeColor="text1"/>
          <w:szCs w:val="20"/>
        </w:rPr>
        <w:t>de la signature de la présente</w:t>
      </w:r>
      <w:r w:rsidR="00CA6703" w:rsidRPr="00E52596">
        <w:rPr>
          <w:rFonts w:cs="Calibri"/>
          <w:color w:val="000000" w:themeColor="text1"/>
          <w:szCs w:val="20"/>
        </w:rPr>
        <w:t xml:space="preserve"> convention</w:t>
      </w:r>
      <w:r w:rsidR="000B056B" w:rsidRPr="00E52596">
        <w:rPr>
          <w:rFonts w:cs="Calibri"/>
          <w:color w:val="000000" w:themeColor="text1"/>
          <w:szCs w:val="20"/>
        </w:rPr>
        <w:t xml:space="preserve"> avec</w:t>
      </w:r>
      <w:r w:rsidRPr="00E52596">
        <w:rPr>
          <w:rFonts w:cs="Calibri"/>
          <w:color w:val="000000" w:themeColor="text1"/>
          <w:szCs w:val="20"/>
        </w:rPr>
        <w:t xml:space="preserve"> la collectivité ou l'établissemen</w:t>
      </w:r>
      <w:r w:rsidR="000B056B" w:rsidRPr="00E52596">
        <w:rPr>
          <w:rFonts w:cs="Calibri"/>
          <w:color w:val="000000" w:themeColor="text1"/>
          <w:szCs w:val="20"/>
        </w:rPr>
        <w:t xml:space="preserve">t </w:t>
      </w:r>
      <w:r w:rsidR="005A4014" w:rsidRPr="00E52596">
        <w:rPr>
          <w:rFonts w:cs="Calibri"/>
          <w:color w:val="000000" w:themeColor="text1"/>
          <w:szCs w:val="20"/>
        </w:rPr>
        <w:t xml:space="preserve">non </w:t>
      </w:r>
      <w:r w:rsidR="000B056B" w:rsidRPr="00E52596">
        <w:rPr>
          <w:rFonts w:cs="Calibri"/>
          <w:color w:val="000000" w:themeColor="text1"/>
          <w:szCs w:val="20"/>
        </w:rPr>
        <w:t xml:space="preserve">affilié. </w:t>
      </w:r>
      <w:r w:rsidRPr="00E52596">
        <w:rPr>
          <w:rFonts w:cs="Calibri"/>
          <w:color w:val="000000" w:themeColor="text1"/>
          <w:szCs w:val="20"/>
        </w:rPr>
        <w:t xml:space="preserve"> </w:t>
      </w:r>
    </w:p>
    <w:p w14:paraId="42474E07" w14:textId="77777777" w:rsidR="00B17FF0" w:rsidRPr="00E52596" w:rsidRDefault="00B17FF0" w:rsidP="00552A7D">
      <w:pPr>
        <w:autoSpaceDE w:val="0"/>
        <w:autoSpaceDN w:val="0"/>
        <w:adjustRightInd w:val="0"/>
        <w:rPr>
          <w:rFonts w:cs="Calibri"/>
          <w:color w:val="000000" w:themeColor="text1"/>
          <w:szCs w:val="20"/>
        </w:rPr>
      </w:pPr>
    </w:p>
    <w:p w14:paraId="448941C7" w14:textId="77777777" w:rsidR="0030758A" w:rsidRPr="00552A7D" w:rsidRDefault="0030758A" w:rsidP="00552A7D">
      <w:pPr>
        <w:autoSpaceDE w:val="0"/>
        <w:autoSpaceDN w:val="0"/>
        <w:adjustRightInd w:val="0"/>
        <w:rPr>
          <w:rFonts w:cs="Calibri"/>
          <w:color w:val="000000" w:themeColor="text1"/>
          <w:szCs w:val="20"/>
        </w:rPr>
      </w:pPr>
    </w:p>
    <w:p w14:paraId="60AD43F6" w14:textId="77777777" w:rsidR="006B3B12" w:rsidRPr="00552A7D" w:rsidRDefault="00B66B11" w:rsidP="0030758A">
      <w:pPr>
        <w:rPr>
          <w:rFonts w:cs="Calibri,Bold"/>
          <w:b/>
          <w:bCs/>
          <w:color w:val="000000" w:themeColor="text1"/>
          <w:szCs w:val="20"/>
        </w:rPr>
      </w:pPr>
      <w:r w:rsidRPr="00552A7D">
        <w:rPr>
          <w:rFonts w:cs="Calibri,Bold"/>
          <w:b/>
          <w:bCs/>
          <w:color w:val="000000" w:themeColor="text1"/>
          <w:szCs w:val="20"/>
        </w:rPr>
        <w:t>Article 11</w:t>
      </w:r>
      <w:r w:rsidR="005E3B0A" w:rsidRPr="00552A7D">
        <w:rPr>
          <w:rFonts w:cs="Calibri,Bold"/>
          <w:b/>
          <w:bCs/>
          <w:color w:val="000000" w:themeColor="text1"/>
          <w:szCs w:val="20"/>
        </w:rPr>
        <w:t xml:space="preserve"> : </w:t>
      </w:r>
      <w:r w:rsidR="006B3B12" w:rsidRPr="00552A7D">
        <w:rPr>
          <w:rFonts w:cs="Calibri,Bold"/>
          <w:b/>
          <w:bCs/>
          <w:color w:val="000000" w:themeColor="text1"/>
          <w:szCs w:val="20"/>
        </w:rPr>
        <w:t>Règlement des litiges nés de la convention</w:t>
      </w:r>
    </w:p>
    <w:p w14:paraId="721517F2" w14:textId="77777777" w:rsidR="006B3B12" w:rsidRPr="00552A7D" w:rsidRDefault="006B3B12" w:rsidP="0030758A">
      <w:pPr>
        <w:autoSpaceDE w:val="0"/>
        <w:autoSpaceDN w:val="0"/>
        <w:adjustRightInd w:val="0"/>
        <w:rPr>
          <w:rFonts w:cs="Calibri"/>
          <w:color w:val="000000" w:themeColor="text1"/>
          <w:szCs w:val="20"/>
        </w:rPr>
      </w:pPr>
    </w:p>
    <w:p w14:paraId="2E44881D" w14:textId="77777777" w:rsidR="005E3B0A" w:rsidRPr="00552A7D" w:rsidRDefault="00C951AA" w:rsidP="0030758A">
      <w:pPr>
        <w:autoSpaceDE w:val="0"/>
        <w:autoSpaceDN w:val="0"/>
        <w:adjustRightInd w:val="0"/>
        <w:rPr>
          <w:rFonts w:cs="Calibri"/>
          <w:color w:val="000000" w:themeColor="text1"/>
          <w:szCs w:val="20"/>
        </w:rPr>
      </w:pPr>
      <w:r w:rsidRPr="00552A7D">
        <w:rPr>
          <w:rFonts w:cs="Calibri"/>
          <w:color w:val="000000" w:themeColor="text1"/>
          <w:szCs w:val="20"/>
        </w:rPr>
        <w:t>L</w:t>
      </w:r>
      <w:r w:rsidR="005E3B0A" w:rsidRPr="00552A7D">
        <w:rPr>
          <w:rFonts w:cs="Calibri"/>
          <w:color w:val="000000" w:themeColor="text1"/>
          <w:szCs w:val="20"/>
        </w:rPr>
        <w:t xml:space="preserve">es litiges relatifs à la présente convention seront portés devant le </w:t>
      </w:r>
      <w:r w:rsidR="00BD2452">
        <w:rPr>
          <w:rFonts w:cs="Calibri"/>
          <w:color w:val="000000" w:themeColor="text1"/>
          <w:szCs w:val="20"/>
        </w:rPr>
        <w:t>T</w:t>
      </w:r>
      <w:r w:rsidR="005E3B0A" w:rsidRPr="00552A7D">
        <w:rPr>
          <w:rFonts w:cs="Calibri"/>
          <w:color w:val="000000" w:themeColor="text1"/>
          <w:szCs w:val="20"/>
        </w:rPr>
        <w:t xml:space="preserve">ribunal </w:t>
      </w:r>
      <w:r w:rsidR="00BD2452">
        <w:rPr>
          <w:rFonts w:cs="Calibri"/>
          <w:color w:val="000000" w:themeColor="text1"/>
          <w:szCs w:val="20"/>
        </w:rPr>
        <w:t>A</w:t>
      </w:r>
      <w:r w:rsidR="005E3B0A" w:rsidRPr="00552A7D">
        <w:rPr>
          <w:rFonts w:cs="Calibri"/>
          <w:color w:val="000000" w:themeColor="text1"/>
          <w:szCs w:val="20"/>
        </w:rPr>
        <w:t>dministratif</w:t>
      </w:r>
      <w:r w:rsidRPr="00552A7D">
        <w:rPr>
          <w:rFonts w:cs="Calibri"/>
          <w:color w:val="000000" w:themeColor="text1"/>
          <w:szCs w:val="20"/>
        </w:rPr>
        <w:t xml:space="preserve"> </w:t>
      </w:r>
      <w:r w:rsidR="005E3B0A" w:rsidRPr="00552A7D">
        <w:rPr>
          <w:rFonts w:cs="Calibri"/>
          <w:color w:val="000000" w:themeColor="text1"/>
          <w:szCs w:val="20"/>
        </w:rPr>
        <w:t>de</w:t>
      </w:r>
      <w:r w:rsidR="002A2C9F" w:rsidRPr="00552A7D">
        <w:rPr>
          <w:rFonts w:cs="Calibri"/>
          <w:color w:val="000000" w:themeColor="text1"/>
          <w:szCs w:val="20"/>
        </w:rPr>
        <w:t xml:space="preserve"> N</w:t>
      </w:r>
      <w:r w:rsidR="009B74AC">
        <w:rPr>
          <w:rFonts w:cs="Calibri"/>
          <w:color w:val="000000" w:themeColor="text1"/>
          <w:szCs w:val="20"/>
        </w:rPr>
        <w:t>antes</w:t>
      </w:r>
      <w:r w:rsidR="002A2C9F" w:rsidRPr="00552A7D">
        <w:rPr>
          <w:rFonts w:cs="Calibri"/>
          <w:color w:val="000000" w:themeColor="text1"/>
          <w:szCs w:val="20"/>
        </w:rPr>
        <w:t xml:space="preserve">, </w:t>
      </w:r>
      <w:r w:rsidR="000C3C9B" w:rsidRPr="00552A7D">
        <w:rPr>
          <w:rFonts w:cs="Calibri"/>
          <w:color w:val="000000" w:themeColor="text1"/>
          <w:szCs w:val="20"/>
        </w:rPr>
        <w:t>6 allée de l'Ile-Gloriette - CS 24111 - 44041 Nantes Cedex.</w:t>
      </w:r>
    </w:p>
    <w:p w14:paraId="16269B47" w14:textId="77777777" w:rsidR="005E3B0A" w:rsidRPr="00552A7D" w:rsidRDefault="005E3B0A" w:rsidP="0030758A">
      <w:pPr>
        <w:rPr>
          <w:rFonts w:cs="Calibri"/>
          <w:color w:val="000000" w:themeColor="text1"/>
          <w:szCs w:val="20"/>
        </w:rPr>
      </w:pPr>
    </w:p>
    <w:p w14:paraId="621FA4FE" w14:textId="77777777" w:rsidR="00827E8E" w:rsidRPr="00552A7D" w:rsidRDefault="00827E8E" w:rsidP="0030758A">
      <w:pPr>
        <w:rPr>
          <w:rFonts w:cs="Calibri"/>
          <w:color w:val="000000" w:themeColor="text1"/>
          <w:szCs w:val="20"/>
        </w:rPr>
      </w:pPr>
    </w:p>
    <w:p w14:paraId="730998EF" w14:textId="77777777" w:rsidR="00827E8E" w:rsidRPr="00552A7D" w:rsidRDefault="00827E8E" w:rsidP="0030758A">
      <w:pPr>
        <w:rPr>
          <w:rFonts w:cs="Calibri"/>
          <w:color w:val="000000" w:themeColor="text1"/>
          <w:szCs w:val="20"/>
        </w:rPr>
      </w:pPr>
    </w:p>
    <w:p w14:paraId="523D01E8" w14:textId="77777777" w:rsidR="00827E8E" w:rsidRPr="00552A7D" w:rsidRDefault="00827E8E" w:rsidP="0030758A">
      <w:pPr>
        <w:tabs>
          <w:tab w:val="left" w:pos="3969"/>
        </w:tabs>
        <w:rPr>
          <w:rFonts w:cs="Calibri"/>
          <w:color w:val="000000" w:themeColor="text1"/>
          <w:szCs w:val="20"/>
        </w:rPr>
      </w:pPr>
      <w:r w:rsidRPr="00552A7D">
        <w:rPr>
          <w:rFonts w:cs="Calibri"/>
          <w:color w:val="000000" w:themeColor="text1"/>
          <w:szCs w:val="20"/>
        </w:rPr>
        <w:tab/>
        <w:t>Fait en deux exemplaires.</w:t>
      </w:r>
    </w:p>
    <w:p w14:paraId="097F0F81" w14:textId="68A11282" w:rsidR="00827E8E" w:rsidRPr="00552A7D" w:rsidRDefault="00827E8E" w:rsidP="0030758A">
      <w:pPr>
        <w:tabs>
          <w:tab w:val="left" w:pos="3969"/>
        </w:tabs>
        <w:rPr>
          <w:rFonts w:cs="Calibri"/>
          <w:color w:val="000000" w:themeColor="text1"/>
          <w:szCs w:val="20"/>
        </w:rPr>
      </w:pPr>
      <w:r w:rsidRPr="00552A7D">
        <w:rPr>
          <w:rFonts w:cs="Calibri"/>
          <w:color w:val="000000" w:themeColor="text1"/>
          <w:szCs w:val="20"/>
        </w:rPr>
        <w:tab/>
        <w:t xml:space="preserve">A La Roche-sur-Yon, le </w:t>
      </w:r>
      <w:r w:rsidR="00965BD7">
        <w:rPr>
          <w:rFonts w:cs="Calibri"/>
          <w:color w:val="000000" w:themeColor="text1"/>
          <w:szCs w:val="20"/>
        </w:rPr>
        <w:t>………………………</w:t>
      </w:r>
    </w:p>
    <w:p w14:paraId="6A8282C1" w14:textId="77777777" w:rsidR="00827E8E" w:rsidRPr="00552A7D" w:rsidRDefault="00827E8E" w:rsidP="0030758A">
      <w:pPr>
        <w:tabs>
          <w:tab w:val="left" w:pos="4962"/>
        </w:tabs>
        <w:rPr>
          <w:rFonts w:cs="Calibri"/>
          <w:color w:val="000000" w:themeColor="text1"/>
          <w:szCs w:val="20"/>
        </w:rPr>
      </w:pPr>
    </w:p>
    <w:p w14:paraId="2BDF1D7A" w14:textId="77777777" w:rsidR="00827E8E" w:rsidRPr="00552A7D" w:rsidRDefault="00827E8E" w:rsidP="0030758A">
      <w:pPr>
        <w:tabs>
          <w:tab w:val="left" w:pos="4962"/>
        </w:tabs>
        <w:rPr>
          <w:rFonts w:cs="Calibri"/>
          <w:color w:val="000000" w:themeColor="text1"/>
          <w:szCs w:val="20"/>
        </w:rPr>
      </w:pPr>
    </w:p>
    <w:p w14:paraId="297A925C" w14:textId="77777777" w:rsidR="00827E8E" w:rsidRPr="00552A7D" w:rsidRDefault="00827E8E" w:rsidP="0030758A">
      <w:pPr>
        <w:tabs>
          <w:tab w:val="left" w:pos="4962"/>
        </w:tabs>
        <w:rPr>
          <w:rFonts w:cs="Calibri"/>
          <w:color w:val="000000" w:themeColor="text1"/>
          <w:szCs w:val="20"/>
        </w:rPr>
      </w:pPr>
    </w:p>
    <w:p w14:paraId="5E4DA05F" w14:textId="77777777" w:rsidR="00827E8E" w:rsidRPr="00552A7D" w:rsidRDefault="00827E8E" w:rsidP="0030758A">
      <w:pPr>
        <w:tabs>
          <w:tab w:val="center" w:pos="2268"/>
          <w:tab w:val="center" w:pos="7371"/>
        </w:tabs>
        <w:rPr>
          <w:rFonts w:cs="Calibri"/>
          <w:b/>
          <w:color w:val="000000" w:themeColor="text1"/>
          <w:szCs w:val="20"/>
        </w:rPr>
      </w:pPr>
      <w:r w:rsidRPr="00552A7D">
        <w:rPr>
          <w:rFonts w:cs="Calibri"/>
          <w:b/>
          <w:color w:val="000000" w:themeColor="text1"/>
          <w:szCs w:val="20"/>
        </w:rPr>
        <w:tab/>
        <w:t xml:space="preserve">Le Maire/Président, </w:t>
      </w:r>
      <w:r w:rsidRPr="00552A7D">
        <w:rPr>
          <w:rFonts w:cs="Calibri"/>
          <w:b/>
          <w:color w:val="000000" w:themeColor="text1"/>
          <w:szCs w:val="20"/>
        </w:rPr>
        <w:tab/>
        <w:t>Le Président</w:t>
      </w:r>
    </w:p>
    <w:p w14:paraId="630E4B41" w14:textId="77777777" w:rsidR="00827E8E" w:rsidRPr="00552A7D" w:rsidRDefault="00827E8E" w:rsidP="0030758A">
      <w:pPr>
        <w:tabs>
          <w:tab w:val="center" w:pos="2268"/>
          <w:tab w:val="center" w:pos="7371"/>
        </w:tabs>
        <w:rPr>
          <w:rFonts w:cs="Calibri"/>
          <w:b/>
          <w:color w:val="000000" w:themeColor="text1"/>
          <w:szCs w:val="20"/>
        </w:rPr>
      </w:pPr>
      <w:r w:rsidRPr="00552A7D">
        <w:rPr>
          <w:rFonts w:cs="Calibri"/>
          <w:b/>
          <w:color w:val="000000" w:themeColor="text1"/>
          <w:szCs w:val="20"/>
        </w:rPr>
        <w:tab/>
      </w:r>
      <w:r w:rsidR="00EC56FF" w:rsidRPr="00DC5B7F">
        <w:rPr>
          <w:rFonts w:cs="Calibri"/>
          <w:b/>
          <w:color w:val="000000" w:themeColor="text1"/>
          <w:szCs w:val="20"/>
        </w:rPr>
        <w:t>de …</w:t>
      </w:r>
      <w:r w:rsidRPr="00552A7D">
        <w:rPr>
          <w:rFonts w:cs="Calibri"/>
          <w:b/>
          <w:color w:val="000000" w:themeColor="text1"/>
          <w:szCs w:val="20"/>
        </w:rPr>
        <w:tab/>
        <w:t>du Centre de Gestion,</w:t>
      </w:r>
    </w:p>
    <w:p w14:paraId="3669E849" w14:textId="77777777" w:rsidR="00827E8E" w:rsidRPr="00552A7D" w:rsidRDefault="00827E8E" w:rsidP="0030758A">
      <w:pPr>
        <w:tabs>
          <w:tab w:val="center" w:pos="2268"/>
          <w:tab w:val="center" w:pos="7371"/>
        </w:tabs>
        <w:rPr>
          <w:rFonts w:cs="Calibri"/>
          <w:color w:val="000000" w:themeColor="text1"/>
          <w:szCs w:val="20"/>
        </w:rPr>
      </w:pPr>
    </w:p>
    <w:p w14:paraId="18011309" w14:textId="77777777" w:rsidR="000C2D4B" w:rsidRPr="00552A7D" w:rsidRDefault="000C2D4B" w:rsidP="0030758A">
      <w:pPr>
        <w:tabs>
          <w:tab w:val="center" w:pos="2268"/>
          <w:tab w:val="center" w:pos="7371"/>
        </w:tabs>
        <w:rPr>
          <w:rFonts w:cs="Calibri"/>
          <w:color w:val="000000" w:themeColor="text1"/>
          <w:szCs w:val="20"/>
        </w:rPr>
      </w:pPr>
    </w:p>
    <w:p w14:paraId="7C4403ED" w14:textId="77777777" w:rsidR="000C2D4B" w:rsidRPr="00552A7D" w:rsidRDefault="000C2D4B" w:rsidP="0030758A">
      <w:pPr>
        <w:tabs>
          <w:tab w:val="center" w:pos="2268"/>
          <w:tab w:val="center" w:pos="7371"/>
        </w:tabs>
        <w:rPr>
          <w:rFonts w:cs="Calibri"/>
          <w:color w:val="000000" w:themeColor="text1"/>
          <w:szCs w:val="20"/>
        </w:rPr>
      </w:pPr>
    </w:p>
    <w:p w14:paraId="58579C1F" w14:textId="77777777" w:rsidR="00827E8E" w:rsidRPr="00552A7D" w:rsidRDefault="00827E8E" w:rsidP="0030758A">
      <w:pPr>
        <w:tabs>
          <w:tab w:val="center" w:pos="2268"/>
          <w:tab w:val="center" w:pos="7371"/>
        </w:tabs>
        <w:rPr>
          <w:rFonts w:cs="Calibri"/>
          <w:b/>
          <w:color w:val="000000" w:themeColor="text1"/>
          <w:szCs w:val="20"/>
        </w:rPr>
      </w:pPr>
      <w:r w:rsidRPr="00552A7D">
        <w:rPr>
          <w:rFonts w:cs="Calibri"/>
          <w:b/>
          <w:color w:val="000000" w:themeColor="text1"/>
          <w:szCs w:val="20"/>
        </w:rPr>
        <w:tab/>
        <w:t>Prénom NOM de l’élu</w:t>
      </w:r>
      <w:r w:rsidRPr="00552A7D">
        <w:rPr>
          <w:rFonts w:cs="Calibri"/>
          <w:b/>
          <w:color w:val="000000" w:themeColor="text1"/>
          <w:szCs w:val="20"/>
        </w:rPr>
        <w:tab/>
      </w:r>
      <w:r w:rsidR="00EC56FF" w:rsidRPr="00552A7D">
        <w:rPr>
          <w:rFonts w:cs="Calibri"/>
          <w:b/>
          <w:color w:val="000000" w:themeColor="text1"/>
          <w:szCs w:val="20"/>
        </w:rPr>
        <w:t>E</w:t>
      </w:r>
      <w:r w:rsidR="00747298" w:rsidRPr="00552A7D">
        <w:rPr>
          <w:rFonts w:cs="Calibri"/>
          <w:b/>
          <w:color w:val="000000" w:themeColor="text1"/>
          <w:szCs w:val="20"/>
        </w:rPr>
        <w:t>ric HERVOUET</w:t>
      </w:r>
    </w:p>
    <w:p w14:paraId="340D495F" w14:textId="77777777" w:rsidR="00827E8E" w:rsidRPr="00552A7D" w:rsidRDefault="00827E8E" w:rsidP="0030758A">
      <w:pPr>
        <w:rPr>
          <w:rFonts w:cs="Calibri"/>
          <w:color w:val="000000" w:themeColor="text1"/>
          <w:szCs w:val="20"/>
        </w:rPr>
      </w:pPr>
    </w:p>
    <w:sectPr w:rsidR="00827E8E" w:rsidRPr="00552A7D" w:rsidSect="00447EEC">
      <w:footerReference w:type="default" r:id="rId7"/>
      <w:pgSz w:w="11906" w:h="16838"/>
      <w:pgMar w:top="1417" w:right="1417" w:bottom="993"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7F42B" w14:textId="77777777" w:rsidR="00C77303" w:rsidRDefault="00C77303" w:rsidP="00782344">
      <w:r>
        <w:separator/>
      </w:r>
    </w:p>
  </w:endnote>
  <w:endnote w:type="continuationSeparator" w:id="0">
    <w:p w14:paraId="61AF78D7" w14:textId="77777777" w:rsidR="00C77303" w:rsidRDefault="00C77303" w:rsidP="0078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4097" w14:textId="77777777" w:rsidR="00782344" w:rsidRPr="00EC56FF" w:rsidRDefault="00782344" w:rsidP="00EC56FF">
    <w:pPr>
      <w:pStyle w:val="Pieddepage"/>
      <w:jc w:val="center"/>
      <w:rPr>
        <w:sz w:val="18"/>
      </w:rPr>
    </w:pPr>
    <w:r w:rsidRPr="00827E8E">
      <w:rPr>
        <w:sz w:val="18"/>
      </w:rPr>
      <w:fldChar w:fldCharType="begin"/>
    </w:r>
    <w:r w:rsidRPr="00827E8E">
      <w:rPr>
        <w:sz w:val="18"/>
      </w:rPr>
      <w:instrText>PAGE   \* MERGEFORMAT</w:instrText>
    </w:r>
    <w:r w:rsidRPr="00827E8E">
      <w:rPr>
        <w:sz w:val="18"/>
      </w:rPr>
      <w:fldChar w:fldCharType="separate"/>
    </w:r>
    <w:r w:rsidR="005A5272">
      <w:rPr>
        <w:noProof/>
        <w:sz w:val="18"/>
      </w:rPr>
      <w:t>1</w:t>
    </w:r>
    <w:r w:rsidRPr="00827E8E">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A1DE" w14:textId="77777777" w:rsidR="00C77303" w:rsidRDefault="00C77303" w:rsidP="00782344">
      <w:r>
        <w:separator/>
      </w:r>
    </w:p>
  </w:footnote>
  <w:footnote w:type="continuationSeparator" w:id="0">
    <w:p w14:paraId="16F7F51A" w14:textId="77777777" w:rsidR="00C77303" w:rsidRDefault="00C77303" w:rsidP="00782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E70FF"/>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D96541"/>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3B6D35"/>
    <w:multiLevelType w:val="hybridMultilevel"/>
    <w:tmpl w:val="FFFFFFFF"/>
    <w:lvl w:ilvl="0" w:tplc="DAF2FFC6">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4964323">
    <w:abstractNumId w:val="0"/>
  </w:num>
  <w:num w:numId="2" w16cid:durableId="1564022467">
    <w:abstractNumId w:val="2"/>
  </w:num>
  <w:num w:numId="3" w16cid:durableId="2099014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C0"/>
    <w:rsid w:val="00007333"/>
    <w:rsid w:val="00007D02"/>
    <w:rsid w:val="00010D7A"/>
    <w:rsid w:val="00017116"/>
    <w:rsid w:val="000212A0"/>
    <w:rsid w:val="00023BA8"/>
    <w:rsid w:val="000719AE"/>
    <w:rsid w:val="0008066F"/>
    <w:rsid w:val="0008261F"/>
    <w:rsid w:val="000B056B"/>
    <w:rsid w:val="000C2D4B"/>
    <w:rsid w:val="000C3C9B"/>
    <w:rsid w:val="00133F99"/>
    <w:rsid w:val="00143754"/>
    <w:rsid w:val="00192AB6"/>
    <w:rsid w:val="00195FE3"/>
    <w:rsid w:val="001A1421"/>
    <w:rsid w:val="001A3F63"/>
    <w:rsid w:val="001A676E"/>
    <w:rsid w:val="001C2A74"/>
    <w:rsid w:val="002734AC"/>
    <w:rsid w:val="002A2C9F"/>
    <w:rsid w:val="002B02BA"/>
    <w:rsid w:val="002C2080"/>
    <w:rsid w:val="002D487F"/>
    <w:rsid w:val="0030758A"/>
    <w:rsid w:val="003438A3"/>
    <w:rsid w:val="00367E15"/>
    <w:rsid w:val="00375096"/>
    <w:rsid w:val="003764C8"/>
    <w:rsid w:val="00397032"/>
    <w:rsid w:val="0041786F"/>
    <w:rsid w:val="00423B47"/>
    <w:rsid w:val="0042583F"/>
    <w:rsid w:val="004352A4"/>
    <w:rsid w:val="00443152"/>
    <w:rsid w:val="00447EEC"/>
    <w:rsid w:val="00461386"/>
    <w:rsid w:val="004B7EB5"/>
    <w:rsid w:val="004C06A1"/>
    <w:rsid w:val="004C1EB1"/>
    <w:rsid w:val="00500BBC"/>
    <w:rsid w:val="00501D40"/>
    <w:rsid w:val="005164E1"/>
    <w:rsid w:val="0053504D"/>
    <w:rsid w:val="00535E2F"/>
    <w:rsid w:val="00552A7D"/>
    <w:rsid w:val="00592A63"/>
    <w:rsid w:val="00594E0E"/>
    <w:rsid w:val="005A4014"/>
    <w:rsid w:val="005A5272"/>
    <w:rsid w:val="005E3B0A"/>
    <w:rsid w:val="00626F8F"/>
    <w:rsid w:val="00684431"/>
    <w:rsid w:val="006928B1"/>
    <w:rsid w:val="006B3B12"/>
    <w:rsid w:val="006E1267"/>
    <w:rsid w:val="00710DAD"/>
    <w:rsid w:val="00721A51"/>
    <w:rsid w:val="00747298"/>
    <w:rsid w:val="00771F4C"/>
    <w:rsid w:val="00782344"/>
    <w:rsid w:val="007905A0"/>
    <w:rsid w:val="007B69FF"/>
    <w:rsid w:val="007B70A8"/>
    <w:rsid w:val="007D176F"/>
    <w:rsid w:val="007E4740"/>
    <w:rsid w:val="007F0F72"/>
    <w:rsid w:val="007F77A1"/>
    <w:rsid w:val="008016D2"/>
    <w:rsid w:val="00827E8E"/>
    <w:rsid w:val="008409CD"/>
    <w:rsid w:val="00851516"/>
    <w:rsid w:val="008A1C72"/>
    <w:rsid w:val="008C500D"/>
    <w:rsid w:val="008F2733"/>
    <w:rsid w:val="00913C19"/>
    <w:rsid w:val="009248FC"/>
    <w:rsid w:val="0093525D"/>
    <w:rsid w:val="009576D7"/>
    <w:rsid w:val="00965BD7"/>
    <w:rsid w:val="00971FB8"/>
    <w:rsid w:val="00993D35"/>
    <w:rsid w:val="0099767A"/>
    <w:rsid w:val="009A62C9"/>
    <w:rsid w:val="009B74AC"/>
    <w:rsid w:val="009F70C0"/>
    <w:rsid w:val="00A001E4"/>
    <w:rsid w:val="00A2152E"/>
    <w:rsid w:val="00A30C15"/>
    <w:rsid w:val="00A54437"/>
    <w:rsid w:val="00A76304"/>
    <w:rsid w:val="00A8453E"/>
    <w:rsid w:val="00A941A8"/>
    <w:rsid w:val="00A97EBD"/>
    <w:rsid w:val="00AA39FD"/>
    <w:rsid w:val="00AA6992"/>
    <w:rsid w:val="00AB61AC"/>
    <w:rsid w:val="00B14408"/>
    <w:rsid w:val="00B17FF0"/>
    <w:rsid w:val="00B55595"/>
    <w:rsid w:val="00B56A4B"/>
    <w:rsid w:val="00B66B11"/>
    <w:rsid w:val="00B73539"/>
    <w:rsid w:val="00B750B2"/>
    <w:rsid w:val="00B9546E"/>
    <w:rsid w:val="00BB7888"/>
    <w:rsid w:val="00BC5FFE"/>
    <w:rsid w:val="00BC70BD"/>
    <w:rsid w:val="00BD2452"/>
    <w:rsid w:val="00C25B00"/>
    <w:rsid w:val="00C26946"/>
    <w:rsid w:val="00C77303"/>
    <w:rsid w:val="00C877DE"/>
    <w:rsid w:val="00C951AA"/>
    <w:rsid w:val="00CA6703"/>
    <w:rsid w:val="00CB6DCA"/>
    <w:rsid w:val="00D21B26"/>
    <w:rsid w:val="00D2729A"/>
    <w:rsid w:val="00D51D7D"/>
    <w:rsid w:val="00DA5AAD"/>
    <w:rsid w:val="00DC5B7F"/>
    <w:rsid w:val="00DE073B"/>
    <w:rsid w:val="00DF4416"/>
    <w:rsid w:val="00DF6FF8"/>
    <w:rsid w:val="00E04659"/>
    <w:rsid w:val="00E2067A"/>
    <w:rsid w:val="00E430D4"/>
    <w:rsid w:val="00E44C35"/>
    <w:rsid w:val="00E52596"/>
    <w:rsid w:val="00EC56FF"/>
    <w:rsid w:val="00ED1F7B"/>
    <w:rsid w:val="00ED65D1"/>
    <w:rsid w:val="00EE54A7"/>
    <w:rsid w:val="00EF7477"/>
    <w:rsid w:val="00F02DB2"/>
    <w:rsid w:val="00F07022"/>
    <w:rsid w:val="00F11846"/>
    <w:rsid w:val="00F14A91"/>
    <w:rsid w:val="00F443E4"/>
    <w:rsid w:val="00F878A6"/>
    <w:rsid w:val="00FA039E"/>
    <w:rsid w:val="00FA735F"/>
    <w:rsid w:val="00FC6CE5"/>
    <w:rsid w:val="00FD400A"/>
    <w:rsid w:val="00FF7F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C395E04"/>
  <w14:defaultImageDpi w14:val="0"/>
  <w15:docId w15:val="{74DAD725-A72D-497B-9213-F7130A9E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58A"/>
    <w:pPr>
      <w:spacing w:after="0" w:line="240" w:lineRule="auto"/>
      <w:jc w:val="both"/>
    </w:pPr>
    <w:rPr>
      <w:rFonts w:ascii="Verdana" w:hAnsi="Verdana" w:cs="Times New Roman"/>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234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82344"/>
    <w:rPr>
      <w:rFonts w:ascii="Tahoma" w:hAnsi="Tahoma" w:cs="Tahoma"/>
      <w:sz w:val="16"/>
      <w:szCs w:val="16"/>
    </w:rPr>
  </w:style>
  <w:style w:type="paragraph" w:styleId="En-tte">
    <w:name w:val="header"/>
    <w:basedOn w:val="Normal"/>
    <w:link w:val="En-tteCar"/>
    <w:uiPriority w:val="99"/>
    <w:unhideWhenUsed/>
    <w:rsid w:val="00782344"/>
    <w:pPr>
      <w:tabs>
        <w:tab w:val="center" w:pos="4536"/>
        <w:tab w:val="right" w:pos="9072"/>
      </w:tabs>
    </w:pPr>
  </w:style>
  <w:style w:type="character" w:customStyle="1" w:styleId="En-tteCar">
    <w:name w:val="En-tête Car"/>
    <w:basedOn w:val="Policepardfaut"/>
    <w:link w:val="En-tte"/>
    <w:uiPriority w:val="99"/>
    <w:locked/>
    <w:rsid w:val="00782344"/>
    <w:rPr>
      <w:rFonts w:cs="Times New Roman"/>
    </w:rPr>
  </w:style>
  <w:style w:type="paragraph" w:styleId="Pieddepage">
    <w:name w:val="footer"/>
    <w:basedOn w:val="Normal"/>
    <w:link w:val="PieddepageCar"/>
    <w:uiPriority w:val="99"/>
    <w:unhideWhenUsed/>
    <w:rsid w:val="00782344"/>
    <w:pPr>
      <w:tabs>
        <w:tab w:val="center" w:pos="4536"/>
        <w:tab w:val="right" w:pos="9072"/>
      </w:tabs>
    </w:pPr>
  </w:style>
  <w:style w:type="character" w:customStyle="1" w:styleId="PieddepageCar">
    <w:name w:val="Pied de page Car"/>
    <w:basedOn w:val="Policepardfaut"/>
    <w:link w:val="Pieddepage"/>
    <w:uiPriority w:val="99"/>
    <w:locked/>
    <w:rsid w:val="00782344"/>
    <w:rPr>
      <w:rFonts w:cs="Times New Roman"/>
    </w:rPr>
  </w:style>
  <w:style w:type="paragraph" w:styleId="Paragraphedeliste">
    <w:name w:val="List Paragraph"/>
    <w:basedOn w:val="Normal"/>
    <w:uiPriority w:val="34"/>
    <w:qFormat/>
    <w:rsid w:val="00CB6DCA"/>
    <w:pPr>
      <w:ind w:left="720"/>
      <w:contextualSpacing/>
    </w:pPr>
  </w:style>
  <w:style w:type="paragraph" w:customStyle="1" w:styleId="pf0">
    <w:name w:val="pf0"/>
    <w:basedOn w:val="Normal"/>
    <w:rsid w:val="00535E2F"/>
    <w:pPr>
      <w:spacing w:before="100" w:beforeAutospacing="1" w:after="100" w:afterAutospacing="1"/>
      <w:jc w:val="left"/>
    </w:pPr>
    <w:rPr>
      <w:rFonts w:ascii="Times New Roman" w:hAnsi="Times New Roman"/>
      <w:sz w:val="24"/>
      <w:szCs w:val="24"/>
      <w:lang w:eastAsia="fr-FR"/>
    </w:rPr>
  </w:style>
  <w:style w:type="character" w:customStyle="1" w:styleId="cf01">
    <w:name w:val="cf01"/>
    <w:rsid w:val="00535E2F"/>
    <w:rPr>
      <w:rFonts w:ascii="Segoe UI" w:hAnsi="Segoe UI"/>
      <w:sz w:val="18"/>
    </w:rPr>
  </w:style>
  <w:style w:type="table" w:styleId="Grilledetableauclaire">
    <w:name w:val="Grid Table Light"/>
    <w:basedOn w:val="TableauNormal"/>
    <w:uiPriority w:val="40"/>
    <w:rsid w:val="0008066F"/>
    <w:pPr>
      <w:spacing w:after="0" w:line="240" w:lineRule="auto"/>
    </w:pPr>
    <w:rPr>
      <w:rFonts w:eastAsia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2243</Words>
  <Characters>12026</Characters>
  <Application>Microsoft Office Word</Application>
  <DocSecurity>0</DocSecurity>
  <Lines>100</Lines>
  <Paragraphs>28</Paragraphs>
  <ScaleCrop>false</ScaleCrop>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dc:description/>
  <cp:lastModifiedBy>Anne-Marie HERBRETEAU - Maison des Communes Vendée</cp:lastModifiedBy>
  <cp:revision>5</cp:revision>
  <cp:lastPrinted>2018-03-02T16:20:00Z</cp:lastPrinted>
  <dcterms:created xsi:type="dcterms:W3CDTF">2022-12-01T10:58:00Z</dcterms:created>
  <dcterms:modified xsi:type="dcterms:W3CDTF">2022-12-01T13:04:00Z</dcterms:modified>
</cp:coreProperties>
</file>