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5E8" w14:textId="77777777" w:rsidR="00D443FC" w:rsidRPr="006071AF"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Futura Lt BT" w:eastAsiaTheme="majorEastAsia" w:hAnsi="Futura Lt BT" w:cstheme="minorHAnsi"/>
          <w:b w:val="0"/>
          <w:sz w:val="36"/>
          <w:szCs w:val="36"/>
        </w:rPr>
      </w:pPr>
      <w:r w:rsidRPr="006071AF">
        <w:rPr>
          <w:rFonts w:ascii="Futura Lt BT" w:eastAsiaTheme="majorEastAsia" w:hAnsi="Futura Lt BT" w:cstheme="minorHAnsi"/>
          <w:b w:val="0"/>
          <w:sz w:val="36"/>
          <w:szCs w:val="36"/>
        </w:rPr>
        <w:t>MODELE DE DELIBERATION</w:t>
      </w:r>
    </w:p>
    <w:p w14:paraId="2A4395ED" w14:textId="523C7344" w:rsidR="007B0922" w:rsidRPr="006071AF"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Futura Lt BT" w:hAnsi="Futura Lt BT" w:cstheme="minorHAnsi"/>
          <w:b w:val="0"/>
          <w:sz w:val="28"/>
          <w:szCs w:val="28"/>
        </w:rPr>
      </w:pPr>
      <w:r w:rsidRPr="006071AF">
        <w:rPr>
          <w:rFonts w:ascii="Futura Lt BT" w:eastAsiaTheme="majorEastAsia" w:hAnsi="Futura Lt BT" w:cstheme="minorHAnsi"/>
          <w:b w:val="0"/>
          <w:sz w:val="36"/>
          <w:szCs w:val="36"/>
        </w:rPr>
        <w:t>MANDAT</w:t>
      </w:r>
      <w:r w:rsidR="006F2F19" w:rsidRPr="006071AF">
        <w:rPr>
          <w:rFonts w:ascii="Futura Lt BT" w:eastAsiaTheme="majorEastAsia" w:hAnsi="Futura Lt BT" w:cstheme="minorHAnsi"/>
          <w:b w:val="0"/>
          <w:sz w:val="36"/>
          <w:szCs w:val="36"/>
        </w:rPr>
        <w:t xml:space="preserve"> </w:t>
      </w:r>
      <w:r w:rsidR="00D076B7" w:rsidRPr="006071AF">
        <w:rPr>
          <w:rFonts w:ascii="Futura Lt BT" w:eastAsiaTheme="majorEastAsia" w:hAnsi="Futura Lt BT" w:cstheme="minorHAnsi"/>
          <w:b w:val="0"/>
          <w:sz w:val="36"/>
          <w:szCs w:val="36"/>
        </w:rPr>
        <w:t xml:space="preserve">au Centre de gestion de </w:t>
      </w:r>
      <w:r w:rsidR="00181F7E">
        <w:rPr>
          <w:rFonts w:ascii="Futura Lt BT" w:eastAsiaTheme="majorEastAsia" w:hAnsi="Futura Lt BT" w:cstheme="minorHAnsi"/>
          <w:b w:val="0"/>
          <w:sz w:val="36"/>
          <w:szCs w:val="36"/>
        </w:rPr>
        <w:t>la Vendée</w:t>
      </w:r>
    </w:p>
    <w:p w14:paraId="2A4395EE" w14:textId="77777777" w:rsidR="007B0922" w:rsidRPr="006071AF" w:rsidRDefault="007B0922" w:rsidP="00D67B9B">
      <w:pPr>
        <w:spacing w:after="0"/>
        <w:jc w:val="center"/>
        <w:rPr>
          <w:rFonts w:ascii="Futura Lt BT" w:hAnsi="Futura Lt BT" w:cstheme="minorHAnsi"/>
        </w:rPr>
      </w:pPr>
    </w:p>
    <w:p w14:paraId="25203547" w14:textId="77777777" w:rsidR="00A50ACC" w:rsidRPr="006071AF" w:rsidRDefault="00A50ACC" w:rsidP="00D67B9B">
      <w:pPr>
        <w:spacing w:after="0"/>
        <w:jc w:val="center"/>
        <w:rPr>
          <w:rFonts w:ascii="Futura Lt BT" w:hAnsi="Futura Lt BT" w:cstheme="minorHAnsi"/>
        </w:rPr>
      </w:pPr>
    </w:p>
    <w:p w14:paraId="508929FD" w14:textId="533BB973" w:rsidR="00AB28A5" w:rsidRPr="006071AF" w:rsidRDefault="002B1EE2" w:rsidP="00D67B9B">
      <w:pPr>
        <w:spacing w:after="0"/>
        <w:ind w:right="-567"/>
        <w:jc w:val="both"/>
        <w:rPr>
          <w:rFonts w:ascii="Futura Lt BT" w:eastAsiaTheme="majorEastAsia" w:hAnsi="Futura Lt BT" w:cstheme="minorHAnsi"/>
          <w:b/>
          <w:sz w:val="28"/>
          <w:szCs w:val="28"/>
          <w:lang w:eastAsia="ar-SA"/>
        </w:rPr>
      </w:pPr>
      <w:r w:rsidRPr="006071AF">
        <w:rPr>
          <w:rFonts w:ascii="Futura Lt BT" w:eastAsiaTheme="majorEastAsia" w:hAnsi="Futura Lt BT" w:cstheme="minorHAnsi"/>
          <w:b/>
          <w:sz w:val="28"/>
          <w:szCs w:val="28"/>
          <w:lang w:eastAsia="ar-SA"/>
        </w:rPr>
        <w:t>Protection sociale complémentaire</w:t>
      </w:r>
      <w:r w:rsidR="006F2F19" w:rsidRPr="006071AF">
        <w:rPr>
          <w:rFonts w:ascii="Futura Lt BT" w:eastAsiaTheme="majorEastAsia" w:hAnsi="Futura Lt BT" w:cstheme="minorHAnsi"/>
          <w:b/>
          <w:sz w:val="28"/>
          <w:szCs w:val="28"/>
          <w:lang w:eastAsia="ar-SA"/>
        </w:rPr>
        <w:t xml:space="preserve"> – Conventions de participation pour la couverture du risque </w:t>
      </w:r>
      <w:r w:rsidR="00B020D8" w:rsidRPr="006071AF">
        <w:rPr>
          <w:rFonts w:ascii="Futura Lt BT" w:eastAsiaTheme="majorEastAsia" w:hAnsi="Futura Lt BT" w:cstheme="minorHAnsi"/>
          <w:b/>
          <w:sz w:val="28"/>
          <w:szCs w:val="28"/>
          <w:lang w:eastAsia="ar-SA"/>
        </w:rPr>
        <w:t>Santé</w:t>
      </w:r>
      <w:r w:rsidR="006F2F19" w:rsidRPr="006071AF">
        <w:rPr>
          <w:rFonts w:ascii="Futura Lt BT" w:eastAsiaTheme="majorEastAsia" w:hAnsi="Futura Lt BT" w:cstheme="minorHAnsi"/>
          <w:b/>
          <w:sz w:val="28"/>
          <w:szCs w:val="28"/>
          <w:lang w:eastAsia="ar-SA"/>
        </w:rPr>
        <w:t xml:space="preserve"> des agents</w:t>
      </w:r>
    </w:p>
    <w:p w14:paraId="1E00C2B7" w14:textId="77777777" w:rsidR="00AB28A5" w:rsidRPr="006071AF" w:rsidRDefault="00AB28A5" w:rsidP="00D67B9B">
      <w:pPr>
        <w:spacing w:after="0"/>
        <w:ind w:right="-567"/>
        <w:jc w:val="both"/>
        <w:rPr>
          <w:rFonts w:ascii="Futura Lt BT" w:hAnsi="Futura Lt BT" w:cstheme="minorHAnsi"/>
          <w:bCs/>
        </w:rPr>
      </w:pPr>
    </w:p>
    <w:p w14:paraId="4A00145D" w14:textId="14698CA0" w:rsidR="00AB28A5" w:rsidRPr="006071AF" w:rsidRDefault="00AB28A5" w:rsidP="00D67B9B">
      <w:pPr>
        <w:spacing w:after="0"/>
        <w:rPr>
          <w:rFonts w:ascii="Futura Lt BT" w:eastAsia="Times New Roman" w:hAnsi="Futura Lt BT" w:cstheme="minorHAnsi"/>
          <w:b/>
          <w:sz w:val="24"/>
          <w:szCs w:val="28"/>
          <w:lang w:eastAsia="ar-SA"/>
        </w:rPr>
      </w:pPr>
      <w:r w:rsidRPr="006071AF">
        <w:rPr>
          <w:rFonts w:ascii="Futura Lt BT" w:eastAsia="Times New Roman" w:hAnsi="Futura Lt BT" w:cstheme="minorHAnsi"/>
          <w:b/>
          <w:sz w:val="24"/>
          <w:szCs w:val="28"/>
          <w:lang w:eastAsia="ar-SA"/>
        </w:rPr>
        <w:t>EXPOSÉ</w:t>
      </w:r>
    </w:p>
    <w:p w14:paraId="7722F258" w14:textId="77777777" w:rsidR="000E62DC" w:rsidRPr="006071AF" w:rsidRDefault="000E62DC" w:rsidP="00D67B9B">
      <w:pPr>
        <w:spacing w:after="0"/>
        <w:ind w:right="-567"/>
        <w:jc w:val="both"/>
        <w:rPr>
          <w:rFonts w:ascii="Futura Lt BT" w:hAnsi="Futura Lt BT" w:cstheme="minorHAnsi"/>
          <w:bCs/>
        </w:rPr>
      </w:pPr>
    </w:p>
    <w:p w14:paraId="37942070" w14:textId="77777777" w:rsidR="00CD62BC" w:rsidRPr="006071AF" w:rsidRDefault="00CD62BC" w:rsidP="00CD62BC">
      <w:pPr>
        <w:spacing w:after="0"/>
        <w:jc w:val="both"/>
        <w:rPr>
          <w:rFonts w:ascii="Futura Lt BT" w:hAnsi="Futura Lt BT" w:cstheme="minorHAnsi"/>
        </w:rPr>
      </w:pPr>
      <w:r w:rsidRPr="006071AF">
        <w:rPr>
          <w:rFonts w:ascii="Futura Lt BT" w:hAnsi="Futura Lt BT" w:cstheme="minorHAnsi"/>
        </w:rPr>
        <w:t xml:space="preserve">La réforme de la protection sociale complémentaire (PSC) dans la fonction publique territoriale, initiée par l’ordonnance n°2021-175 du 17 février 2021, place la couverture des risques prévoyance et santé des agents au premier plan de la responsabilité des employeurs publics territoriaux. </w:t>
      </w:r>
    </w:p>
    <w:p w14:paraId="48AD3B55" w14:textId="77777777" w:rsidR="00CD62BC" w:rsidRPr="006071AF" w:rsidRDefault="00CD62BC" w:rsidP="00CD62BC">
      <w:pPr>
        <w:spacing w:after="0"/>
        <w:jc w:val="both"/>
        <w:rPr>
          <w:rFonts w:ascii="Futura Lt BT" w:hAnsi="Futura Lt BT" w:cstheme="minorHAnsi"/>
        </w:rPr>
      </w:pPr>
    </w:p>
    <w:p w14:paraId="38CA1321" w14:textId="2B10B693" w:rsidR="00CD62BC" w:rsidRPr="006071AF" w:rsidRDefault="00CD62BC" w:rsidP="00CD62BC">
      <w:pPr>
        <w:spacing w:after="0"/>
        <w:jc w:val="both"/>
        <w:rPr>
          <w:rFonts w:ascii="Futura Lt BT" w:hAnsi="Futura Lt BT" w:cstheme="minorHAnsi"/>
        </w:rPr>
      </w:pPr>
      <w:r w:rsidRPr="006071AF">
        <w:rPr>
          <w:rFonts w:ascii="Futura Lt BT" w:hAnsi="Futura Lt BT" w:cstheme="minorHAnsi"/>
        </w:rPr>
        <w:t>Elle introduit notamment une obligation pour ces derniers de mettre en œuvre une participation financière à la couverture du risque Prévoyance de leurs agents à compter du 1</w:t>
      </w:r>
      <w:r w:rsidRPr="004F6ECC">
        <w:rPr>
          <w:rFonts w:ascii="Futura Lt BT" w:hAnsi="Futura Lt BT" w:cstheme="minorHAnsi"/>
          <w:vertAlign w:val="superscript"/>
        </w:rPr>
        <w:t>er</w:t>
      </w:r>
      <w:r w:rsidR="004F6ECC">
        <w:rPr>
          <w:rFonts w:ascii="Futura Lt BT" w:hAnsi="Futura Lt BT" w:cstheme="minorHAnsi"/>
        </w:rPr>
        <w:t xml:space="preserve"> </w:t>
      </w:r>
      <w:r w:rsidRPr="006071AF">
        <w:rPr>
          <w:rFonts w:ascii="Futura Lt BT" w:hAnsi="Futura Lt BT" w:cstheme="minorHAnsi"/>
        </w:rPr>
        <w:t>janvier 2025, puis à celle des risques frais de Santé à compter du 1</w:t>
      </w:r>
      <w:r w:rsidRPr="004F6ECC">
        <w:rPr>
          <w:rFonts w:ascii="Futura Lt BT" w:hAnsi="Futura Lt BT" w:cstheme="minorHAnsi"/>
          <w:vertAlign w:val="superscript"/>
        </w:rPr>
        <w:t>er</w:t>
      </w:r>
      <w:r w:rsidR="004F6ECC">
        <w:rPr>
          <w:rFonts w:ascii="Futura Lt BT" w:hAnsi="Futura Lt BT" w:cstheme="minorHAnsi"/>
        </w:rPr>
        <w:t xml:space="preserve"> </w:t>
      </w:r>
      <w:r w:rsidRPr="006071AF">
        <w:rPr>
          <w:rFonts w:ascii="Futura Lt BT" w:hAnsi="Futura Lt BT" w:cstheme="minorHAnsi"/>
        </w:rPr>
        <w:t>janvier 2026, ainsi que des niveaux minimums de couverture pour chacun des risques. Le décret n°2022-581 du 20 avril 2022 est venu en préciser les modalités.</w:t>
      </w:r>
    </w:p>
    <w:p w14:paraId="378B2E9C" w14:textId="77777777" w:rsidR="00CD62BC" w:rsidRPr="006071AF" w:rsidRDefault="00CD62BC" w:rsidP="00CD62BC">
      <w:pPr>
        <w:spacing w:after="0"/>
        <w:jc w:val="both"/>
        <w:rPr>
          <w:rFonts w:ascii="Futura Lt BT" w:hAnsi="Futura Lt BT" w:cstheme="minorHAnsi"/>
        </w:rPr>
      </w:pPr>
    </w:p>
    <w:p w14:paraId="3B4CBE5E" w14:textId="77777777" w:rsidR="00CD62BC" w:rsidRPr="006071AF" w:rsidRDefault="00CD62BC" w:rsidP="00CD62BC">
      <w:pPr>
        <w:spacing w:after="0"/>
        <w:jc w:val="both"/>
        <w:rPr>
          <w:rFonts w:ascii="Futura Lt BT" w:hAnsi="Futura Lt BT" w:cstheme="minorHAnsi"/>
        </w:rPr>
      </w:pPr>
      <w:r w:rsidRPr="006071AF">
        <w:rPr>
          <w:rFonts w:ascii="Futura Lt BT" w:hAnsi="Futura Lt BT" w:cstheme="minorHAnsi"/>
        </w:rPr>
        <w:t>A l’issue d’un processus de négociation engagé au niveau national, l’accord collectif signé le 11 juillet 2023 ouvre, en parallèle du volet Prévoyance, des discussions sur les contours des futurs régimes de couverture du risque Santé. En effet, les parties audit accord s’engagent à un dispositif de revoyure qui a vocation à se substituer à celui prévu au II de l’article 8 du décret n° 2022-581 du 20 avril 2022.</w:t>
      </w:r>
    </w:p>
    <w:p w14:paraId="7BE3650F" w14:textId="5B258DB2" w:rsidR="00050EC7" w:rsidRPr="006071AF" w:rsidRDefault="00CD62BC" w:rsidP="00CD62BC">
      <w:pPr>
        <w:spacing w:after="0"/>
        <w:jc w:val="both"/>
        <w:rPr>
          <w:rFonts w:ascii="Futura Lt BT" w:hAnsi="Futura Lt BT" w:cstheme="minorHAnsi"/>
        </w:rPr>
      </w:pPr>
      <w:r w:rsidRPr="006071AF">
        <w:rPr>
          <w:rFonts w:ascii="Futura Lt BT" w:hAnsi="Futura Lt BT" w:cstheme="minorHAnsi"/>
        </w:rPr>
        <w:t>A date, la participation minimale des employeurs territoriaux en matière de Frais de Santé à compter du 1</w:t>
      </w:r>
      <w:r w:rsidRPr="004F6ECC">
        <w:rPr>
          <w:rFonts w:ascii="Futura Lt BT" w:hAnsi="Futura Lt BT" w:cstheme="minorHAnsi"/>
          <w:vertAlign w:val="superscript"/>
        </w:rPr>
        <w:t>er</w:t>
      </w:r>
      <w:r w:rsidR="004F6ECC">
        <w:rPr>
          <w:rFonts w:ascii="Futura Lt BT" w:hAnsi="Futura Lt BT" w:cstheme="minorHAnsi"/>
        </w:rPr>
        <w:t xml:space="preserve"> janvier</w:t>
      </w:r>
      <w:r w:rsidRPr="006071AF">
        <w:rPr>
          <w:rFonts w:ascii="Futura Lt BT" w:hAnsi="Futura Lt BT" w:cstheme="minorHAnsi"/>
        </w:rPr>
        <w:t xml:space="preserve"> 2026 s’établit à 15€ par agent et par mois (soit 50 % d’un montant de référence fixé à 30€). En outre, les contrats de Frais de Santé proposés aux agents de la Fonction Publique Territoriale doivent être constitués d’un panier de soins de référence, déterminé par le décret n° 2022- 581 du 20 avril 2022 et précisé au II de l'article L. 911-7 du code de la sécurité sociale.</w:t>
      </w:r>
    </w:p>
    <w:p w14:paraId="65842F59" w14:textId="77777777" w:rsidR="00CD62BC" w:rsidRPr="006071AF" w:rsidRDefault="00CD62BC" w:rsidP="00CD62BC">
      <w:pPr>
        <w:spacing w:after="0"/>
        <w:jc w:val="both"/>
        <w:rPr>
          <w:rFonts w:ascii="Futura Lt BT" w:hAnsi="Futura Lt BT" w:cstheme="minorHAnsi"/>
        </w:rPr>
      </w:pPr>
    </w:p>
    <w:p w14:paraId="46ED17F3" w14:textId="136DBC5C" w:rsidR="00050EC7" w:rsidRPr="006071AF" w:rsidRDefault="00142A73" w:rsidP="00D67B9B">
      <w:pPr>
        <w:spacing w:after="0"/>
        <w:jc w:val="both"/>
        <w:rPr>
          <w:rFonts w:ascii="Futura Lt BT" w:hAnsi="Futura Lt BT" w:cstheme="minorHAnsi"/>
        </w:rPr>
      </w:pPr>
      <w:r w:rsidRPr="006071AF">
        <w:rPr>
          <w:rFonts w:ascii="Futura Lt BT" w:hAnsi="Futura Lt BT" w:cstheme="minorHAnsi"/>
        </w:rPr>
        <w:t>Parallèlement, l’ordonnance n°2021-175 du 17 février 2021 a confirmé le rôle d’expertise des Centres de Gestion qui ont désormais l’obligation de conclure, pour le compte des collectivités territoriales et des établissements publics de leur ressort, des conventions de participation en matière de Santé et de Prévoyance.</w:t>
      </w:r>
    </w:p>
    <w:p w14:paraId="0BF927B6" w14:textId="77777777" w:rsidR="00142A73" w:rsidRPr="006071AF" w:rsidRDefault="00142A73" w:rsidP="00D67B9B">
      <w:pPr>
        <w:spacing w:after="0"/>
        <w:jc w:val="both"/>
        <w:rPr>
          <w:rFonts w:ascii="Futura Lt BT" w:hAnsi="Futura Lt BT" w:cstheme="minorHAnsi"/>
        </w:rPr>
      </w:pPr>
    </w:p>
    <w:p w14:paraId="30422749" w14:textId="62C54820" w:rsidR="00050EC7" w:rsidRPr="006071AF" w:rsidRDefault="00CE34DA" w:rsidP="00D67B9B">
      <w:pPr>
        <w:spacing w:after="0"/>
        <w:jc w:val="both"/>
        <w:rPr>
          <w:rFonts w:ascii="Futura Lt BT" w:hAnsi="Futura Lt BT" w:cstheme="minorHAnsi"/>
        </w:rPr>
      </w:pPr>
      <w:r w:rsidRPr="006071AF">
        <w:rPr>
          <w:rFonts w:ascii="Futura Lt BT" w:hAnsi="Futura Lt BT" w:cstheme="minorHAnsi"/>
        </w:rPr>
        <w:t>Les enjeux sont multiples : couverture complémentaire de frais de santé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40EF56DB" w14:textId="77777777" w:rsidR="00CE34DA" w:rsidRPr="006071AF" w:rsidRDefault="00CE34DA" w:rsidP="00D67B9B">
      <w:pPr>
        <w:spacing w:after="0"/>
        <w:jc w:val="both"/>
        <w:rPr>
          <w:rFonts w:ascii="Futura Lt BT" w:hAnsi="Futura Lt BT" w:cstheme="minorHAnsi"/>
        </w:rPr>
      </w:pPr>
    </w:p>
    <w:p w14:paraId="33904E7C" w14:textId="77777777"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 xml:space="preserve">Afin de répondre à l’ensemble de ces enjeux, les Centres de gestion des Pays de la Loire ont décidé de construire ensemble un cadre de mise en œuvre collectif et sécurisé en matière de frais de santé également. </w:t>
      </w:r>
    </w:p>
    <w:p w14:paraId="421FBA52" w14:textId="77777777" w:rsidR="00D24605" w:rsidRPr="006071AF" w:rsidRDefault="00D24605" w:rsidP="00D24605">
      <w:pPr>
        <w:spacing w:after="0"/>
        <w:jc w:val="both"/>
        <w:rPr>
          <w:rFonts w:ascii="Futura Lt BT" w:hAnsi="Futura Lt BT" w:cstheme="minorHAnsi"/>
        </w:rPr>
      </w:pPr>
    </w:p>
    <w:p w14:paraId="563BBC5F" w14:textId="3730CFB0"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Au regard de ce contexte juridique et technique, compte tenu de la complexité et l’expertise imposées par ce type de dossier, le Centre de Gestion de</w:t>
      </w:r>
      <w:r w:rsidR="00181F7E">
        <w:rPr>
          <w:rFonts w:ascii="Futura Lt BT" w:hAnsi="Futura Lt BT" w:cstheme="minorHAnsi"/>
        </w:rPr>
        <w:t xml:space="preserve"> la</w:t>
      </w:r>
      <w:r w:rsidRPr="006071AF">
        <w:rPr>
          <w:rFonts w:ascii="Futura Lt BT" w:hAnsi="Futura Lt BT" w:cstheme="minorHAnsi"/>
        </w:rPr>
        <w:t xml:space="preserve"> </w:t>
      </w:r>
      <w:r w:rsidR="002A5ECF" w:rsidRPr="006071AF">
        <w:rPr>
          <w:rFonts w:ascii="Futura Lt BT" w:hAnsi="Futura Lt BT" w:cstheme="minorHAnsi"/>
        </w:rPr>
        <w:t>Vendée</w:t>
      </w:r>
      <w:r w:rsidRPr="006071AF">
        <w:rPr>
          <w:rFonts w:ascii="Futura Lt BT" w:hAnsi="Futura Lt BT" w:cstheme="minorHAnsi"/>
        </w:rPr>
        <w:t xml:space="preserve"> a décidé, avec </w:t>
      </w:r>
      <w:r w:rsidR="002A5ECF" w:rsidRPr="006071AF">
        <w:rPr>
          <w:rFonts w:ascii="Futura Lt BT" w:hAnsi="Futura Lt BT" w:cstheme="minorHAnsi"/>
        </w:rPr>
        <w:t>l</w:t>
      </w:r>
      <w:r w:rsidRPr="006071AF">
        <w:rPr>
          <w:rFonts w:ascii="Futura Lt BT" w:hAnsi="Futura Lt BT" w:cstheme="minorHAnsi"/>
        </w:rPr>
        <w:t>es autres Centres de Gestion de la région des Pays de la Loire, d’engager un marché afin d’être en mesure de proposer à l’ensemble des employeurs publics de leur ressort géographique une offre pointue et adaptée aux différentes problématiques rencontrées en matière de frais de Santé à compter du 1</w:t>
      </w:r>
      <w:r w:rsidRPr="004F6ECC">
        <w:rPr>
          <w:rFonts w:ascii="Futura Lt BT" w:hAnsi="Futura Lt BT" w:cstheme="minorHAnsi"/>
          <w:vertAlign w:val="superscript"/>
        </w:rPr>
        <w:t>er</w:t>
      </w:r>
      <w:r w:rsidR="004F6ECC">
        <w:rPr>
          <w:rFonts w:ascii="Futura Lt BT" w:hAnsi="Futura Lt BT" w:cstheme="minorHAnsi"/>
        </w:rPr>
        <w:t xml:space="preserve"> juillet </w:t>
      </w:r>
      <w:r w:rsidRPr="006071AF">
        <w:rPr>
          <w:rFonts w:ascii="Futura Lt BT" w:hAnsi="Futura Lt BT" w:cstheme="minorHAnsi"/>
        </w:rPr>
        <w:t xml:space="preserve">2027. </w:t>
      </w:r>
    </w:p>
    <w:p w14:paraId="4CB66785" w14:textId="77777777" w:rsidR="00D24605" w:rsidRPr="006071AF" w:rsidRDefault="00D24605" w:rsidP="00D24605">
      <w:pPr>
        <w:spacing w:after="0"/>
        <w:jc w:val="both"/>
        <w:rPr>
          <w:rFonts w:ascii="Futura Lt BT" w:hAnsi="Futura Lt BT" w:cstheme="minorHAnsi"/>
        </w:rPr>
      </w:pPr>
    </w:p>
    <w:p w14:paraId="0CAE3F72" w14:textId="0964E5BE"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Dans cette perspective, le Centre de gestion de</w:t>
      </w:r>
      <w:r w:rsidR="00181F7E">
        <w:rPr>
          <w:rFonts w:ascii="Futura Lt BT" w:hAnsi="Futura Lt BT" w:cstheme="minorHAnsi"/>
        </w:rPr>
        <w:t xml:space="preserve"> la</w:t>
      </w:r>
      <w:r w:rsidRPr="006071AF">
        <w:rPr>
          <w:rFonts w:ascii="Futura Lt BT" w:hAnsi="Futura Lt BT" w:cstheme="minorHAnsi"/>
        </w:rPr>
        <w:t xml:space="preserve"> </w:t>
      </w:r>
      <w:r w:rsidR="002A5ECF" w:rsidRPr="006071AF">
        <w:rPr>
          <w:rFonts w:ascii="Futura Lt BT" w:hAnsi="Futura Lt BT" w:cstheme="minorHAnsi"/>
        </w:rPr>
        <w:t>Vendée</w:t>
      </w:r>
      <w:r w:rsidRPr="006071AF">
        <w:rPr>
          <w:rFonts w:ascii="Futura Lt BT" w:hAnsi="Futura Lt BT" w:cstheme="minorHAnsi"/>
        </w:rPr>
        <w:t xml:space="preserve"> et les </w:t>
      </w:r>
      <w:r w:rsidR="002A5ECF" w:rsidRPr="006071AF">
        <w:rPr>
          <w:rFonts w:ascii="Futura Lt BT" w:hAnsi="Futura Lt BT" w:cstheme="minorHAnsi"/>
        </w:rPr>
        <w:t xml:space="preserve">quatre </w:t>
      </w:r>
      <w:r w:rsidRPr="006071AF">
        <w:rPr>
          <w:rFonts w:ascii="Futura Lt BT" w:hAnsi="Futura Lt BT" w:cstheme="minorHAnsi"/>
        </w:rPr>
        <w:t>autres Centres de Gestion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inhérents à la Protection Sociale Complémentaire.</w:t>
      </w:r>
    </w:p>
    <w:p w14:paraId="13C4C1FF" w14:textId="77777777" w:rsidR="00D24605" w:rsidRPr="006071AF" w:rsidRDefault="00D24605" w:rsidP="00D24605">
      <w:pPr>
        <w:spacing w:after="0"/>
        <w:jc w:val="both"/>
        <w:rPr>
          <w:rFonts w:ascii="Futura Lt BT" w:hAnsi="Futura Lt BT" w:cstheme="minorHAnsi"/>
        </w:rPr>
      </w:pPr>
    </w:p>
    <w:p w14:paraId="7E531558" w14:textId="416269CC"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 xml:space="preserve">Ainsi, le Centre de Gestion de </w:t>
      </w:r>
      <w:r w:rsidR="00181F7E">
        <w:rPr>
          <w:rFonts w:ascii="Futura Lt BT" w:hAnsi="Futura Lt BT" w:cstheme="minorHAnsi"/>
        </w:rPr>
        <w:t xml:space="preserve">la </w:t>
      </w:r>
      <w:r w:rsidR="002A5ECF" w:rsidRPr="006071AF">
        <w:rPr>
          <w:rFonts w:ascii="Futura Lt BT" w:hAnsi="Futura Lt BT" w:cstheme="minorHAnsi"/>
        </w:rPr>
        <w:t>Vendée</w:t>
      </w:r>
      <w:r w:rsidRPr="006071AF">
        <w:rPr>
          <w:rFonts w:ascii="Futura Lt BT" w:hAnsi="Futura Lt BT" w:cstheme="minorHAnsi"/>
        </w:rPr>
        <w:t xml:space="preserve"> et les</w:t>
      </w:r>
      <w:r w:rsidR="002A5ECF" w:rsidRPr="006071AF">
        <w:rPr>
          <w:rFonts w:ascii="Futura Lt BT" w:hAnsi="Futura Lt BT" w:cstheme="minorHAnsi"/>
        </w:rPr>
        <w:t xml:space="preserve"> quatre</w:t>
      </w:r>
      <w:r w:rsidRPr="006071AF">
        <w:rPr>
          <w:rFonts w:ascii="Futura Lt BT" w:hAnsi="Futura Lt BT" w:cstheme="minorHAnsi"/>
        </w:rPr>
        <w:t xml:space="preserve"> autres Centres de Gestion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5466DCA2" w14:textId="77777777" w:rsidR="00D24605" w:rsidRPr="006071AF" w:rsidRDefault="00D24605" w:rsidP="00D24605">
      <w:pPr>
        <w:spacing w:after="0"/>
        <w:jc w:val="both"/>
        <w:rPr>
          <w:rFonts w:ascii="Futura Lt BT" w:hAnsi="Futura Lt BT" w:cstheme="minorHAnsi"/>
        </w:rPr>
      </w:pPr>
    </w:p>
    <w:p w14:paraId="092B22DF" w14:textId="77777777"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56E58DB1" w14:textId="77777777" w:rsidR="00D24605" w:rsidRPr="006071AF" w:rsidRDefault="00D24605" w:rsidP="00D24605">
      <w:pPr>
        <w:spacing w:after="0"/>
        <w:jc w:val="both"/>
        <w:rPr>
          <w:rFonts w:ascii="Futura Lt BT" w:hAnsi="Futura Lt BT" w:cstheme="minorHAnsi"/>
        </w:rPr>
      </w:pPr>
    </w:p>
    <w:p w14:paraId="039ADE19" w14:textId="1166955B" w:rsidR="008461CB" w:rsidRPr="006071AF" w:rsidRDefault="00D24605" w:rsidP="00D24605">
      <w:pPr>
        <w:spacing w:after="0"/>
        <w:jc w:val="both"/>
        <w:rPr>
          <w:rFonts w:ascii="Futura Lt BT" w:hAnsi="Futura Lt BT" w:cstheme="minorHAnsi"/>
        </w:rPr>
      </w:pPr>
      <w:r w:rsidRPr="006071AF">
        <w:rPr>
          <w:rFonts w:ascii="Futura Lt BT" w:hAnsi="Futura Lt BT" w:cstheme="minorHAnsi"/>
        </w:rPr>
        <w:t xml:space="preserve">Forts du vif succès rencontré sur la démarche collective de prévoyance ayant permis de couvrir 66 400 agents territoriaux dans 1 542 collectivités et établissements publics régionaux, le Centre de gestion de </w:t>
      </w:r>
      <w:r w:rsidR="00181F7E">
        <w:rPr>
          <w:rFonts w:ascii="Futura Lt BT" w:hAnsi="Futura Lt BT" w:cstheme="minorHAnsi"/>
        </w:rPr>
        <w:t xml:space="preserve">la </w:t>
      </w:r>
      <w:r w:rsidR="003405EF" w:rsidRPr="006071AF">
        <w:rPr>
          <w:rFonts w:ascii="Futura Lt BT" w:hAnsi="Futura Lt BT" w:cstheme="minorHAnsi"/>
        </w:rPr>
        <w:t>Vendée</w:t>
      </w:r>
      <w:r w:rsidRPr="006071AF">
        <w:rPr>
          <w:rFonts w:ascii="Futura Lt BT" w:hAnsi="Futura Lt BT" w:cstheme="minorHAnsi"/>
        </w:rPr>
        <w:t xml:space="preserve"> et les </w:t>
      </w:r>
      <w:r w:rsidR="003405EF" w:rsidRPr="006071AF">
        <w:rPr>
          <w:rFonts w:ascii="Futura Lt BT" w:hAnsi="Futura Lt BT" w:cstheme="minorHAnsi"/>
        </w:rPr>
        <w:t xml:space="preserve">quatre </w:t>
      </w:r>
      <w:r w:rsidRPr="006071AF">
        <w:rPr>
          <w:rFonts w:ascii="Futura Lt BT" w:hAnsi="Futura Lt BT" w:cstheme="minorHAnsi"/>
        </w:rPr>
        <w:t>autres Centres de Gestion de la région des Pays de la Loire ont décidé d’initier une démarche similaire de mutualisation à grande échelle, ce qui constitue un gage de compétitivité pour les employeurs territoriaux et les agents qui adhèreront à la consultation.</w:t>
      </w:r>
    </w:p>
    <w:p w14:paraId="489367B0" w14:textId="77777777" w:rsidR="00D1133E" w:rsidRPr="006071AF" w:rsidRDefault="00D1133E" w:rsidP="00D67B9B">
      <w:pPr>
        <w:spacing w:after="0"/>
        <w:jc w:val="both"/>
        <w:rPr>
          <w:rFonts w:ascii="Futura Lt BT" w:hAnsi="Futura Lt BT" w:cstheme="minorHAnsi"/>
        </w:rPr>
      </w:pPr>
    </w:p>
    <w:p w14:paraId="149BA769" w14:textId="43D513A8" w:rsidR="00496A27" w:rsidRPr="006071AF" w:rsidRDefault="00310A7D" w:rsidP="00D67B9B">
      <w:pPr>
        <w:spacing w:after="0"/>
        <w:jc w:val="both"/>
        <w:rPr>
          <w:rFonts w:ascii="Futura Lt BT" w:hAnsi="Futura Lt BT" w:cstheme="minorHAnsi"/>
        </w:rPr>
      </w:pPr>
      <w:r w:rsidRPr="006071AF">
        <w:rPr>
          <w:rFonts w:ascii="Futura Lt BT" w:hAnsi="Futura Lt BT" w:cstheme="minorHAnsi"/>
        </w:rPr>
        <w:t xml:space="preserve">Afin d’assurer une couverture complémentaire de frais de Santé de qualité aux agents à effet du </w:t>
      </w:r>
      <w:r w:rsidR="004F6ECC">
        <w:rPr>
          <w:rFonts w:ascii="Futura Lt BT" w:hAnsi="Futura Lt BT" w:cstheme="minorHAnsi"/>
        </w:rPr>
        <w:t>1</w:t>
      </w:r>
      <w:r w:rsidR="004F6ECC" w:rsidRPr="004F6ECC">
        <w:rPr>
          <w:rFonts w:ascii="Futura Lt BT" w:hAnsi="Futura Lt BT" w:cstheme="minorHAnsi"/>
          <w:vertAlign w:val="superscript"/>
        </w:rPr>
        <w:t>er</w:t>
      </w:r>
      <w:r w:rsidR="004F6ECC">
        <w:rPr>
          <w:rFonts w:ascii="Futura Lt BT" w:hAnsi="Futura Lt BT" w:cstheme="minorHAnsi"/>
        </w:rPr>
        <w:t xml:space="preserve"> juillet</w:t>
      </w:r>
      <w:r w:rsidRPr="006071AF">
        <w:rPr>
          <w:rFonts w:ascii="Futura Lt BT" w:hAnsi="Futura Lt BT" w:cstheme="minorHAnsi"/>
        </w:rPr>
        <w:t xml:space="preserve"> 2027, </w:t>
      </w:r>
      <w:r w:rsidRPr="006071AF">
        <w:rPr>
          <w:rFonts w:ascii="Futura Lt BT" w:hAnsi="Futura Lt BT" w:cstheme="minorHAnsi"/>
          <w:highlight w:val="cyan"/>
        </w:rPr>
        <w:t>l’assemblée/le conseil municipal/le conseil d’administration</w:t>
      </w:r>
      <w:r w:rsidRPr="006071AF">
        <w:rPr>
          <w:rFonts w:ascii="Futura Lt BT" w:hAnsi="Futura Lt BT" w:cstheme="minorHAnsi"/>
        </w:rPr>
        <w:t xml:space="preserve"> souhaite délibérer pour donner mandat au Centre de gestion de </w:t>
      </w:r>
      <w:r w:rsidR="00181F7E">
        <w:rPr>
          <w:rFonts w:ascii="Futura Lt BT" w:hAnsi="Futura Lt BT" w:cstheme="minorHAnsi"/>
        </w:rPr>
        <w:t xml:space="preserve">la </w:t>
      </w:r>
      <w:r w:rsidR="0042698F" w:rsidRPr="006071AF">
        <w:rPr>
          <w:rFonts w:ascii="Futura Lt BT" w:hAnsi="Futura Lt BT" w:cstheme="minorHAnsi"/>
        </w:rPr>
        <w:t>Vendée</w:t>
      </w:r>
      <w:r w:rsidRPr="006071AF">
        <w:rPr>
          <w:rFonts w:ascii="Futura Lt BT" w:hAnsi="Futura Lt BT" w:cstheme="minorHAnsi"/>
        </w:rPr>
        <w:t xml:space="preserve">, </w:t>
      </w:r>
      <w:r w:rsidR="0042698F" w:rsidRPr="006071AF">
        <w:rPr>
          <w:rFonts w:ascii="Futura Lt BT" w:hAnsi="Futura Lt BT" w:cstheme="minorHAnsi"/>
        </w:rPr>
        <w:t>membre</w:t>
      </w:r>
      <w:r w:rsidRPr="006071AF">
        <w:rPr>
          <w:rFonts w:ascii="Futura Lt BT" w:hAnsi="Futura Lt BT" w:cstheme="minorHAnsi"/>
        </w:rPr>
        <w:t xml:space="preserve"> du groupement de commandes constitué avec </w:t>
      </w:r>
      <w:r w:rsidR="0042698F" w:rsidRPr="006071AF">
        <w:rPr>
          <w:rFonts w:ascii="Futura Lt BT" w:hAnsi="Futura Lt BT" w:cstheme="minorHAnsi"/>
        </w:rPr>
        <w:t>les cinq</w:t>
      </w:r>
      <w:r w:rsidRPr="006071AF">
        <w:rPr>
          <w:rFonts w:ascii="Futura Lt BT" w:hAnsi="Futura Lt BT" w:cstheme="minorHAnsi"/>
        </w:rPr>
        <w:t xml:space="preserve"> Centres de Gestion de la région des Pays de la Loire, pour l’organisation, ainsi que pour la réalisation d’une mise en concurrence visant à la sélection d’un ou plusieurs organismes d’assurance et la conclusion de conventions de participation pour la couverture du risque Santé des agents à effet du 1</w:t>
      </w:r>
      <w:r w:rsidRPr="004F6ECC">
        <w:rPr>
          <w:rFonts w:ascii="Futura Lt BT" w:hAnsi="Futura Lt BT" w:cstheme="minorHAnsi"/>
          <w:vertAlign w:val="superscript"/>
        </w:rPr>
        <w:t>er</w:t>
      </w:r>
      <w:r w:rsidR="004F6ECC">
        <w:rPr>
          <w:rFonts w:ascii="Futura Lt BT" w:hAnsi="Futura Lt BT" w:cstheme="minorHAnsi"/>
        </w:rPr>
        <w:t xml:space="preserve"> juillet </w:t>
      </w:r>
      <w:r w:rsidRPr="006071AF">
        <w:rPr>
          <w:rFonts w:ascii="Futura Lt BT" w:hAnsi="Futura Lt BT" w:cstheme="minorHAnsi"/>
        </w:rPr>
        <w:t>2027.</w:t>
      </w:r>
    </w:p>
    <w:p w14:paraId="4CD7F4C4" w14:textId="77777777" w:rsidR="00310A7D" w:rsidRPr="006071AF" w:rsidRDefault="00310A7D" w:rsidP="00D67B9B">
      <w:pPr>
        <w:spacing w:after="0"/>
        <w:jc w:val="both"/>
        <w:rPr>
          <w:rFonts w:ascii="Futura Lt BT" w:hAnsi="Futura Lt BT" w:cstheme="minorHAnsi"/>
        </w:rPr>
      </w:pPr>
    </w:p>
    <w:p w14:paraId="0C52DCC0" w14:textId="05305D12" w:rsidR="003207C5" w:rsidRPr="006071AF" w:rsidRDefault="007B0922" w:rsidP="00D67B9B">
      <w:pPr>
        <w:spacing w:after="0"/>
        <w:jc w:val="both"/>
        <w:rPr>
          <w:rFonts w:ascii="Futura Lt BT" w:hAnsi="Futura Lt BT" w:cstheme="minorHAnsi"/>
        </w:rPr>
      </w:pPr>
      <w:r w:rsidRPr="006071AF">
        <w:rPr>
          <w:rFonts w:ascii="Futura Lt BT" w:hAnsi="Futura Lt BT" w:cstheme="minorHAnsi"/>
          <w:highlight w:val="cyan"/>
        </w:rPr>
        <w:t>Le</w:t>
      </w:r>
      <w:r w:rsidR="00C82D28" w:rsidRPr="006071AF">
        <w:rPr>
          <w:rFonts w:ascii="Futura Lt BT" w:hAnsi="Futura Lt BT" w:cstheme="minorHAnsi"/>
          <w:highlight w:val="cyan"/>
        </w:rPr>
        <w:t>/la</w:t>
      </w:r>
      <w:r w:rsidRPr="006071AF">
        <w:rPr>
          <w:rFonts w:ascii="Futura Lt BT" w:hAnsi="Futura Lt BT" w:cstheme="minorHAnsi"/>
          <w:highlight w:val="cyan"/>
        </w:rPr>
        <w:t xml:space="preserve"> Maire (ou le</w:t>
      </w:r>
      <w:r w:rsidR="00C82D28" w:rsidRPr="006071AF">
        <w:rPr>
          <w:rFonts w:ascii="Futura Lt BT" w:hAnsi="Futura Lt BT" w:cstheme="minorHAnsi"/>
          <w:highlight w:val="cyan"/>
        </w:rPr>
        <w:t>/la</w:t>
      </w:r>
      <w:r w:rsidRPr="006071AF">
        <w:rPr>
          <w:rFonts w:ascii="Futura Lt BT" w:hAnsi="Futura Lt BT" w:cstheme="minorHAnsi"/>
          <w:highlight w:val="cyan"/>
        </w:rPr>
        <w:t xml:space="preserve"> président</w:t>
      </w:r>
      <w:r w:rsidR="00C82D28" w:rsidRPr="006071AF">
        <w:rPr>
          <w:rFonts w:ascii="Futura Lt BT" w:hAnsi="Futura Lt BT" w:cstheme="minorHAnsi"/>
          <w:highlight w:val="cyan"/>
        </w:rPr>
        <w:t>(e)</w:t>
      </w:r>
      <w:r w:rsidRPr="006071AF">
        <w:rPr>
          <w:rFonts w:ascii="Futura Lt BT" w:hAnsi="Futura Lt BT" w:cstheme="minorHAnsi"/>
          <w:highlight w:val="cyan"/>
        </w:rPr>
        <w:t>)</w:t>
      </w:r>
      <w:r w:rsidRPr="006071AF">
        <w:rPr>
          <w:rFonts w:ascii="Futura Lt BT" w:hAnsi="Futura Lt BT" w:cstheme="minorHAnsi"/>
        </w:rPr>
        <w:t xml:space="preserve"> informe les mem</w:t>
      </w:r>
      <w:r w:rsidR="006F10AD" w:rsidRPr="006071AF">
        <w:rPr>
          <w:rFonts w:ascii="Futura Lt BT" w:hAnsi="Futura Lt BT" w:cstheme="minorHAnsi"/>
        </w:rPr>
        <w:t xml:space="preserve">bres de l’assemblée que </w:t>
      </w:r>
      <w:r w:rsidR="005308CB" w:rsidRPr="006071AF">
        <w:rPr>
          <w:rFonts w:ascii="Futura Lt BT" w:hAnsi="Futura Lt BT" w:cstheme="minorHAnsi"/>
        </w:rPr>
        <w:t>le</w:t>
      </w:r>
      <w:r w:rsidR="006F10AD" w:rsidRPr="006071AF">
        <w:rPr>
          <w:rFonts w:ascii="Futura Lt BT" w:hAnsi="Futura Lt BT" w:cstheme="minorHAnsi"/>
        </w:rPr>
        <w:t xml:space="preserve"> </w:t>
      </w:r>
      <w:r w:rsidR="00067B2A" w:rsidRPr="006071AF">
        <w:rPr>
          <w:rFonts w:ascii="Futura Lt BT" w:hAnsi="Futura Lt BT" w:cstheme="minorHAnsi"/>
        </w:rPr>
        <w:t xml:space="preserve">Centre de gestion de </w:t>
      </w:r>
      <w:r w:rsidR="00181F7E">
        <w:rPr>
          <w:rFonts w:ascii="Futura Lt BT" w:hAnsi="Futura Lt BT" w:cstheme="minorHAnsi"/>
        </w:rPr>
        <w:t xml:space="preserve">la </w:t>
      </w:r>
      <w:r w:rsidR="0042698F" w:rsidRPr="006071AF">
        <w:rPr>
          <w:rFonts w:ascii="Futura Lt BT" w:hAnsi="Futura Lt BT" w:cstheme="minorHAnsi"/>
        </w:rPr>
        <w:t>Vendée</w:t>
      </w:r>
      <w:r w:rsidR="0019665E" w:rsidRPr="006071AF">
        <w:rPr>
          <w:rFonts w:ascii="Futura Lt BT" w:hAnsi="Futura Lt BT" w:cstheme="minorHAnsi"/>
        </w:rPr>
        <w:t xml:space="preserve"> et les</w:t>
      </w:r>
      <w:r w:rsidR="0042698F" w:rsidRPr="006071AF">
        <w:rPr>
          <w:rFonts w:ascii="Futura Lt BT" w:hAnsi="Futura Lt BT" w:cstheme="minorHAnsi"/>
        </w:rPr>
        <w:t xml:space="preserve"> quatre</w:t>
      </w:r>
      <w:r w:rsidR="0019665E" w:rsidRPr="006071AF">
        <w:rPr>
          <w:rFonts w:ascii="Futura Lt BT" w:hAnsi="Futura Lt BT" w:cstheme="minorHAnsi"/>
        </w:rPr>
        <w:t xml:space="preserve"> autres</w:t>
      </w:r>
      <w:r w:rsidR="008146B9" w:rsidRPr="006071AF">
        <w:rPr>
          <w:rFonts w:ascii="Futura Lt BT" w:hAnsi="Futura Lt BT" w:cstheme="minorHAnsi"/>
        </w:rPr>
        <w:t xml:space="preserve"> Centres de Gestion de la région des Pays de la Loire</w:t>
      </w:r>
      <w:r w:rsidR="0019665E" w:rsidRPr="006071AF">
        <w:rPr>
          <w:rFonts w:ascii="Futura Lt BT" w:hAnsi="Futura Lt BT" w:cstheme="minorHAnsi"/>
        </w:rPr>
        <w:t xml:space="preserve"> vont lancer</w:t>
      </w:r>
      <w:r w:rsidR="003207C5" w:rsidRPr="006071AF">
        <w:rPr>
          <w:rFonts w:ascii="Futura Lt BT" w:hAnsi="Futura Lt BT" w:cstheme="minorHAnsi"/>
        </w:rPr>
        <w:t xml:space="preserve"> pour le compte des collectivités </w:t>
      </w:r>
      <w:r w:rsidR="007010FA" w:rsidRPr="006071AF">
        <w:rPr>
          <w:rFonts w:ascii="Futura Lt BT" w:hAnsi="Futura Lt BT" w:cstheme="minorHAnsi"/>
        </w:rPr>
        <w:t xml:space="preserve">territoriales </w:t>
      </w:r>
      <w:r w:rsidR="003207C5" w:rsidRPr="006071AF">
        <w:rPr>
          <w:rFonts w:ascii="Futura Lt BT" w:hAnsi="Futura Lt BT" w:cstheme="minorHAnsi"/>
        </w:rPr>
        <w:t xml:space="preserve">et établissements </w:t>
      </w:r>
      <w:r w:rsidR="00BA58E9" w:rsidRPr="006071AF">
        <w:rPr>
          <w:rFonts w:ascii="Futura Lt BT" w:hAnsi="Futura Lt BT" w:cstheme="minorHAnsi"/>
        </w:rPr>
        <w:t xml:space="preserve">publics </w:t>
      </w:r>
      <w:r w:rsidR="003207C5" w:rsidRPr="006071AF">
        <w:rPr>
          <w:rFonts w:ascii="Futura Lt BT" w:hAnsi="Futura Lt BT" w:cstheme="minorHAnsi"/>
        </w:rPr>
        <w:t>l</w:t>
      </w:r>
      <w:r w:rsidR="00E51F51" w:rsidRPr="006071AF">
        <w:rPr>
          <w:rFonts w:ascii="Futura Lt BT" w:hAnsi="Futura Lt BT" w:cstheme="minorHAnsi"/>
        </w:rPr>
        <w:t>eur</w:t>
      </w:r>
      <w:r w:rsidR="003207C5" w:rsidRPr="006071AF">
        <w:rPr>
          <w:rFonts w:ascii="Futura Lt BT" w:hAnsi="Futura Lt BT" w:cstheme="minorHAnsi"/>
        </w:rPr>
        <w:t xml:space="preserve"> ayant donné mandat, une procédure de mise en concurrence</w:t>
      </w:r>
      <w:r w:rsidR="000E3608" w:rsidRPr="006071AF">
        <w:rPr>
          <w:rFonts w:ascii="Futura Lt BT" w:hAnsi="Futura Lt BT" w:cstheme="minorHAnsi"/>
        </w:rPr>
        <w:t xml:space="preserve"> en conformité avec le code de la commande publique</w:t>
      </w:r>
      <w:r w:rsidR="003207C5" w:rsidRPr="006071AF">
        <w:rPr>
          <w:rFonts w:ascii="Futura Lt BT" w:hAnsi="Futura Lt BT" w:cstheme="minorHAnsi"/>
        </w:rPr>
        <w:t xml:space="preserve"> pour conclure des conventions de participation </w:t>
      </w:r>
      <w:r w:rsidR="00E91A6B" w:rsidRPr="006071AF">
        <w:rPr>
          <w:rFonts w:ascii="Futura Lt BT" w:hAnsi="Futura Lt BT" w:cstheme="minorHAnsi"/>
        </w:rPr>
        <w:t>pour la couverture du risque</w:t>
      </w:r>
      <w:r w:rsidR="003207C5" w:rsidRPr="006071AF">
        <w:rPr>
          <w:rFonts w:ascii="Futura Lt BT" w:hAnsi="Futura Lt BT" w:cstheme="minorHAnsi"/>
        </w:rPr>
        <w:t xml:space="preserve"> </w:t>
      </w:r>
      <w:r w:rsidR="00E15100" w:rsidRPr="006071AF">
        <w:rPr>
          <w:rFonts w:ascii="Futura Lt BT" w:hAnsi="Futura Lt BT" w:cstheme="minorHAnsi"/>
        </w:rPr>
        <w:t>Santé</w:t>
      </w:r>
      <w:r w:rsidR="003207C5" w:rsidRPr="006071AF">
        <w:rPr>
          <w:rFonts w:ascii="Futura Lt BT" w:hAnsi="Futura Lt BT" w:cstheme="minorHAnsi"/>
        </w:rPr>
        <w:t>.</w:t>
      </w:r>
    </w:p>
    <w:p w14:paraId="2A4395F4" w14:textId="77777777" w:rsidR="006F10AD" w:rsidRPr="006071AF" w:rsidRDefault="006F10AD" w:rsidP="00D67B9B">
      <w:pPr>
        <w:spacing w:after="0"/>
        <w:jc w:val="both"/>
        <w:rPr>
          <w:rFonts w:ascii="Futura Lt BT" w:hAnsi="Futura Lt BT" w:cstheme="minorHAnsi"/>
        </w:rPr>
      </w:pPr>
    </w:p>
    <w:p w14:paraId="2A4395F5" w14:textId="532BD3EE" w:rsidR="007B0922" w:rsidRPr="006071AF" w:rsidRDefault="006F10AD" w:rsidP="00D67B9B">
      <w:pPr>
        <w:spacing w:after="0"/>
        <w:jc w:val="both"/>
        <w:rPr>
          <w:rFonts w:ascii="Futura Lt BT" w:hAnsi="Futura Lt BT" w:cstheme="minorHAnsi"/>
        </w:rPr>
      </w:pPr>
      <w:r w:rsidRPr="006071AF">
        <w:rPr>
          <w:rFonts w:ascii="Futura Lt BT" w:hAnsi="Futura Lt BT" w:cstheme="minorHAnsi"/>
        </w:rPr>
        <w:t>Cette procédure permettra</w:t>
      </w:r>
      <w:r w:rsidR="002026F8" w:rsidRPr="006071AF">
        <w:rPr>
          <w:rFonts w:ascii="Futura Lt BT" w:hAnsi="Futura Lt BT" w:cstheme="minorHAnsi"/>
        </w:rPr>
        <w:t xml:space="preserve"> à </w:t>
      </w:r>
      <w:r w:rsidR="007B0922" w:rsidRPr="006071AF">
        <w:rPr>
          <w:rFonts w:ascii="Futura Lt BT" w:hAnsi="Futura Lt BT" w:cstheme="minorHAnsi"/>
        </w:rPr>
        <w:t>tout agent d’un emplo</w:t>
      </w:r>
      <w:r w:rsidRPr="006071AF">
        <w:rPr>
          <w:rFonts w:ascii="Futura Lt BT" w:hAnsi="Futura Lt BT" w:cstheme="minorHAnsi"/>
        </w:rPr>
        <w:t>yeur</w:t>
      </w:r>
      <w:r w:rsidR="000E3608" w:rsidRPr="006071AF">
        <w:rPr>
          <w:rFonts w:ascii="Futura Lt BT" w:hAnsi="Futura Lt BT" w:cstheme="minorHAnsi"/>
        </w:rPr>
        <w:t xml:space="preserve"> public</w:t>
      </w:r>
      <w:r w:rsidRPr="006071AF">
        <w:rPr>
          <w:rFonts w:ascii="Futura Lt BT" w:hAnsi="Futura Lt BT" w:cstheme="minorHAnsi"/>
        </w:rPr>
        <w:t xml:space="preserve"> territorial ayant adhéré aux conventions de participation</w:t>
      </w:r>
      <w:r w:rsidR="007B0922" w:rsidRPr="006071AF">
        <w:rPr>
          <w:rFonts w:ascii="Futura Lt BT" w:hAnsi="Futura Lt BT" w:cstheme="minorHAnsi"/>
        </w:rPr>
        <w:t xml:space="preserve"> d’accéder à une offre</w:t>
      </w:r>
      <w:r w:rsidRPr="006071AF">
        <w:rPr>
          <w:rFonts w:ascii="Futura Lt BT" w:hAnsi="Futura Lt BT" w:cstheme="minorHAnsi"/>
        </w:rPr>
        <w:t xml:space="preserve"> </w:t>
      </w:r>
      <w:r w:rsidR="00AC5EAF" w:rsidRPr="006071AF">
        <w:rPr>
          <w:rFonts w:ascii="Futura Lt BT" w:hAnsi="Futura Lt BT" w:cstheme="minorHAnsi"/>
        </w:rPr>
        <w:t xml:space="preserve">Frais de </w:t>
      </w:r>
      <w:r w:rsidR="005118EC" w:rsidRPr="006071AF">
        <w:rPr>
          <w:rFonts w:ascii="Futura Lt BT" w:hAnsi="Futura Lt BT" w:cstheme="minorHAnsi"/>
        </w:rPr>
        <w:t>Santé</w:t>
      </w:r>
      <w:r w:rsidRPr="006071AF">
        <w:rPr>
          <w:rFonts w:ascii="Futura Lt BT" w:hAnsi="Futura Lt BT" w:cstheme="minorHAnsi"/>
        </w:rPr>
        <w:t xml:space="preserve"> </w:t>
      </w:r>
      <w:r w:rsidR="007B0922" w:rsidRPr="006071AF">
        <w:rPr>
          <w:rFonts w:ascii="Futura Lt BT" w:hAnsi="Futura Lt BT" w:cstheme="minorHAnsi"/>
        </w:rPr>
        <w:t>mutualisé</w:t>
      </w:r>
      <w:r w:rsidR="00AC5EAF" w:rsidRPr="006071AF">
        <w:rPr>
          <w:rFonts w:ascii="Futura Lt BT" w:hAnsi="Futura Lt BT" w:cstheme="minorHAnsi"/>
        </w:rPr>
        <w:t>e</w:t>
      </w:r>
      <w:r w:rsidR="00C5141B" w:rsidRPr="006071AF">
        <w:rPr>
          <w:rFonts w:ascii="Futura Lt BT" w:hAnsi="Futura Lt BT" w:cstheme="minorHAnsi"/>
        </w:rPr>
        <w:t xml:space="preserve">, </w:t>
      </w:r>
      <w:r w:rsidR="007B0922" w:rsidRPr="006071AF">
        <w:rPr>
          <w:rFonts w:ascii="Futura Lt BT" w:hAnsi="Futura Lt BT" w:cstheme="minorHAnsi"/>
        </w:rPr>
        <w:t>attractive</w:t>
      </w:r>
      <w:r w:rsidRPr="006071AF">
        <w:rPr>
          <w:rFonts w:ascii="Futura Lt BT" w:hAnsi="Futura Lt BT" w:cstheme="minorHAnsi"/>
        </w:rPr>
        <w:t xml:space="preserve"> </w:t>
      </w:r>
      <w:r w:rsidR="00C5141B" w:rsidRPr="006071AF">
        <w:rPr>
          <w:rFonts w:ascii="Futura Lt BT" w:hAnsi="Futura Lt BT" w:cstheme="minorHAnsi"/>
        </w:rPr>
        <w:t xml:space="preserve">et </w:t>
      </w:r>
      <w:r w:rsidRPr="006071AF">
        <w:rPr>
          <w:rFonts w:ascii="Futura Lt BT" w:hAnsi="Futura Lt BT" w:cstheme="minorHAnsi"/>
        </w:rPr>
        <w:t xml:space="preserve">éligible à la </w:t>
      </w:r>
      <w:r w:rsidR="007B0922" w:rsidRPr="006071AF">
        <w:rPr>
          <w:rFonts w:ascii="Futura Lt BT" w:hAnsi="Futura Lt BT" w:cstheme="minorHAnsi"/>
        </w:rPr>
        <w:t>participat</w:t>
      </w:r>
      <w:r w:rsidRPr="006071AF">
        <w:rPr>
          <w:rFonts w:ascii="Futura Lt BT" w:hAnsi="Futura Lt BT" w:cstheme="minorHAnsi"/>
        </w:rPr>
        <w:t xml:space="preserve">ion financière de son employeur à </w:t>
      </w:r>
      <w:r w:rsidR="001423FF" w:rsidRPr="006071AF">
        <w:rPr>
          <w:rFonts w:ascii="Futura Lt BT" w:hAnsi="Futura Lt BT" w:cstheme="minorHAnsi"/>
        </w:rPr>
        <w:t xml:space="preserve">compter </w:t>
      </w:r>
      <w:r w:rsidRPr="006071AF">
        <w:rPr>
          <w:rFonts w:ascii="Futura Lt BT" w:hAnsi="Futura Lt BT" w:cstheme="minorHAnsi"/>
        </w:rPr>
        <w:t>du 1</w:t>
      </w:r>
      <w:r w:rsidRPr="006071AF">
        <w:rPr>
          <w:rFonts w:ascii="Futura Lt BT" w:hAnsi="Futura Lt BT" w:cstheme="minorHAnsi"/>
          <w:vertAlign w:val="superscript"/>
        </w:rPr>
        <w:t>er</w:t>
      </w:r>
      <w:r w:rsidRPr="006071AF">
        <w:rPr>
          <w:rFonts w:ascii="Futura Lt BT" w:hAnsi="Futura Lt BT" w:cstheme="minorHAnsi"/>
        </w:rPr>
        <w:t xml:space="preserve"> j</w:t>
      </w:r>
      <w:r w:rsidR="004F6ECC">
        <w:rPr>
          <w:rFonts w:ascii="Futura Lt BT" w:hAnsi="Futura Lt BT" w:cstheme="minorHAnsi"/>
        </w:rPr>
        <w:t>uillet</w:t>
      </w:r>
      <w:r w:rsidRPr="006071AF">
        <w:rPr>
          <w:rFonts w:ascii="Futura Lt BT" w:hAnsi="Futura Lt BT" w:cstheme="minorHAnsi"/>
        </w:rPr>
        <w:t xml:space="preserve"> 20</w:t>
      </w:r>
      <w:r w:rsidR="00411E66" w:rsidRPr="006071AF">
        <w:rPr>
          <w:rFonts w:ascii="Futura Lt BT" w:hAnsi="Futura Lt BT" w:cstheme="minorHAnsi"/>
        </w:rPr>
        <w:t>2</w:t>
      </w:r>
      <w:r w:rsidR="00CA25B2" w:rsidRPr="006071AF">
        <w:rPr>
          <w:rFonts w:ascii="Futura Lt BT" w:hAnsi="Futura Lt BT" w:cstheme="minorHAnsi"/>
        </w:rPr>
        <w:t>7</w:t>
      </w:r>
      <w:r w:rsidRPr="006071AF">
        <w:rPr>
          <w:rFonts w:ascii="Futura Lt BT" w:hAnsi="Futura Lt BT" w:cstheme="minorHAnsi"/>
        </w:rPr>
        <w:t>.</w:t>
      </w:r>
    </w:p>
    <w:p w14:paraId="449ADE00" w14:textId="77777777" w:rsidR="00F97DD7" w:rsidRPr="006071AF" w:rsidRDefault="00F97DD7" w:rsidP="00D67B9B">
      <w:pPr>
        <w:spacing w:after="0"/>
        <w:jc w:val="both"/>
        <w:rPr>
          <w:rFonts w:ascii="Futura Lt BT" w:hAnsi="Futura Lt BT" w:cstheme="minorHAnsi"/>
        </w:rPr>
      </w:pPr>
    </w:p>
    <w:p w14:paraId="6038AEFB" w14:textId="0C463914" w:rsidR="00A67681" w:rsidRPr="006071AF" w:rsidRDefault="007B0922" w:rsidP="00D67B9B">
      <w:pPr>
        <w:pStyle w:val="En-tte"/>
        <w:tabs>
          <w:tab w:val="clear" w:pos="4536"/>
          <w:tab w:val="clear" w:pos="9072"/>
        </w:tabs>
        <w:spacing w:line="276" w:lineRule="auto"/>
        <w:jc w:val="both"/>
        <w:rPr>
          <w:rFonts w:ascii="Futura Lt BT" w:eastAsiaTheme="minorHAnsi" w:hAnsi="Futura Lt BT" w:cstheme="minorHAnsi"/>
          <w:sz w:val="22"/>
          <w:szCs w:val="22"/>
          <w:lang w:eastAsia="en-US"/>
        </w:rPr>
      </w:pPr>
      <w:r w:rsidRPr="006071AF">
        <w:rPr>
          <w:rFonts w:ascii="Futura Lt BT" w:hAnsi="Futura Lt BT" w:cstheme="minorHAnsi"/>
          <w:sz w:val="22"/>
          <w:szCs w:val="22"/>
          <w:highlight w:val="cyan"/>
        </w:rPr>
        <w:t>Le</w:t>
      </w:r>
      <w:r w:rsidR="00B87FF2" w:rsidRPr="006071AF">
        <w:rPr>
          <w:rFonts w:ascii="Futura Lt BT" w:hAnsi="Futura Lt BT" w:cstheme="minorHAnsi"/>
          <w:sz w:val="22"/>
          <w:szCs w:val="22"/>
          <w:highlight w:val="cyan"/>
        </w:rPr>
        <w:t>/la</w:t>
      </w:r>
      <w:r w:rsidRPr="006071AF">
        <w:rPr>
          <w:rFonts w:ascii="Futura Lt BT" w:hAnsi="Futura Lt BT" w:cstheme="minorHAnsi"/>
          <w:sz w:val="22"/>
          <w:szCs w:val="22"/>
          <w:highlight w:val="cyan"/>
        </w:rPr>
        <w:t xml:space="preserve"> Maire (ou le</w:t>
      </w:r>
      <w:r w:rsidR="00B87FF2" w:rsidRPr="006071AF">
        <w:rPr>
          <w:rFonts w:ascii="Futura Lt BT" w:hAnsi="Futura Lt BT" w:cstheme="minorHAnsi"/>
          <w:sz w:val="22"/>
          <w:szCs w:val="22"/>
          <w:highlight w:val="cyan"/>
        </w:rPr>
        <w:t>/la</w:t>
      </w:r>
      <w:r w:rsidRPr="006071AF">
        <w:rPr>
          <w:rFonts w:ascii="Futura Lt BT" w:hAnsi="Futura Lt BT" w:cstheme="minorHAnsi"/>
          <w:sz w:val="22"/>
          <w:szCs w:val="22"/>
          <w:highlight w:val="cyan"/>
        </w:rPr>
        <w:t xml:space="preserve"> Président</w:t>
      </w:r>
      <w:r w:rsidR="00B87FF2" w:rsidRPr="006071AF">
        <w:rPr>
          <w:rFonts w:ascii="Futura Lt BT" w:hAnsi="Futura Lt BT" w:cstheme="minorHAnsi"/>
          <w:sz w:val="22"/>
          <w:szCs w:val="22"/>
          <w:highlight w:val="cyan"/>
        </w:rPr>
        <w:t>(e)</w:t>
      </w:r>
      <w:r w:rsidRPr="006071AF">
        <w:rPr>
          <w:rFonts w:ascii="Futura Lt BT" w:hAnsi="Futura Lt BT" w:cstheme="minorHAnsi"/>
          <w:sz w:val="22"/>
          <w:szCs w:val="22"/>
          <w:highlight w:val="cyan"/>
        </w:rPr>
        <w:t>)</w:t>
      </w:r>
      <w:r w:rsidRPr="006071AF">
        <w:rPr>
          <w:rFonts w:ascii="Futura Lt BT" w:hAnsi="Futura Lt BT" w:cstheme="minorHAnsi"/>
          <w:sz w:val="22"/>
          <w:szCs w:val="22"/>
        </w:rPr>
        <w:t xml:space="preserve"> précise qu’afin de pouvoir </w:t>
      </w:r>
      <w:r w:rsidR="006F10AD" w:rsidRPr="006071AF">
        <w:rPr>
          <w:rFonts w:ascii="Futura Lt BT" w:hAnsi="Futura Lt BT" w:cstheme="minorHAnsi"/>
          <w:sz w:val="22"/>
          <w:szCs w:val="22"/>
        </w:rPr>
        <w:t>bénéficier de ce dispositif</w:t>
      </w:r>
      <w:r w:rsidRPr="006071AF">
        <w:rPr>
          <w:rFonts w:ascii="Futura Lt BT" w:hAnsi="Futura Lt BT" w:cstheme="minorHAnsi"/>
          <w:sz w:val="22"/>
          <w:szCs w:val="22"/>
        </w:rPr>
        <w:t xml:space="preserve">, il convient de donner mandat </w:t>
      </w:r>
      <w:r w:rsidR="00C01C17" w:rsidRPr="006071AF">
        <w:rPr>
          <w:rFonts w:ascii="Futura Lt BT" w:hAnsi="Futura Lt BT" w:cstheme="minorHAnsi"/>
          <w:sz w:val="22"/>
          <w:szCs w:val="22"/>
        </w:rPr>
        <w:t xml:space="preserve">préalable </w:t>
      </w:r>
      <w:r w:rsidR="006F10AD" w:rsidRPr="006071AF">
        <w:rPr>
          <w:rFonts w:ascii="Futura Lt BT" w:hAnsi="Futura Lt BT" w:cstheme="minorHAnsi"/>
          <w:sz w:val="22"/>
          <w:szCs w:val="22"/>
        </w:rPr>
        <w:t xml:space="preserve">au </w:t>
      </w:r>
      <w:r w:rsidR="00067B2A" w:rsidRPr="006071AF">
        <w:rPr>
          <w:rFonts w:ascii="Futura Lt BT" w:hAnsi="Futura Lt BT" w:cstheme="minorHAnsi"/>
          <w:sz w:val="22"/>
          <w:szCs w:val="22"/>
        </w:rPr>
        <w:t xml:space="preserve">Centre de gestion de </w:t>
      </w:r>
      <w:r w:rsidR="00181F7E">
        <w:rPr>
          <w:rFonts w:ascii="Futura Lt BT" w:hAnsi="Futura Lt BT" w:cstheme="minorHAnsi"/>
          <w:sz w:val="22"/>
          <w:szCs w:val="22"/>
        </w:rPr>
        <w:t xml:space="preserve">la </w:t>
      </w:r>
      <w:r w:rsidR="0042698F" w:rsidRPr="006071AF">
        <w:rPr>
          <w:rFonts w:ascii="Futura Lt BT" w:hAnsi="Futura Lt BT" w:cstheme="minorHAnsi"/>
          <w:sz w:val="22"/>
          <w:szCs w:val="22"/>
        </w:rPr>
        <w:t>Vendée, membre du groupement de commandes constitué avec les cinq Centres de Gestion de la région des Pays de la Loire,</w:t>
      </w:r>
      <w:r w:rsidR="00067B2A" w:rsidRPr="006071AF">
        <w:rPr>
          <w:rFonts w:ascii="Futura Lt BT" w:hAnsi="Futura Lt BT" w:cstheme="minorHAnsi"/>
          <w:sz w:val="22"/>
          <w:szCs w:val="22"/>
        </w:rPr>
        <w:t xml:space="preserve"> </w:t>
      </w:r>
      <w:r w:rsidR="006F10AD" w:rsidRPr="006071AF">
        <w:rPr>
          <w:rFonts w:ascii="Futura Lt BT" w:hAnsi="Futura Lt BT" w:cstheme="minorHAnsi"/>
          <w:sz w:val="22"/>
          <w:szCs w:val="22"/>
        </w:rPr>
        <w:t xml:space="preserve">afin de </w:t>
      </w:r>
      <w:r w:rsidR="007847A5" w:rsidRPr="006071AF">
        <w:rPr>
          <w:rFonts w:ascii="Futura Lt BT" w:hAnsi="Futura Lt BT" w:cstheme="minorHAnsi"/>
          <w:sz w:val="22"/>
          <w:szCs w:val="22"/>
        </w:rPr>
        <w:t>réaliser</w:t>
      </w:r>
      <w:r w:rsidR="003E74E7" w:rsidRPr="006071AF">
        <w:rPr>
          <w:rFonts w:ascii="Futura Lt BT" w:hAnsi="Futura Lt BT" w:cstheme="minorHAnsi"/>
          <w:sz w:val="22"/>
          <w:szCs w:val="22"/>
        </w:rPr>
        <w:t xml:space="preserve"> </w:t>
      </w:r>
      <w:r w:rsidR="00A67681" w:rsidRPr="006071AF">
        <w:rPr>
          <w:rFonts w:ascii="Futura Lt BT" w:eastAsiaTheme="minorHAnsi" w:hAnsi="Futura Lt BT" w:cstheme="minorHAnsi"/>
          <w:sz w:val="22"/>
          <w:szCs w:val="22"/>
          <w:lang w:eastAsia="en-US"/>
        </w:rPr>
        <w:t xml:space="preserve">une mise en concurrence visant à la sélection d’un </w:t>
      </w:r>
      <w:r w:rsidR="00A67681" w:rsidRPr="006071AF">
        <w:rPr>
          <w:rFonts w:ascii="Futura Lt BT" w:hAnsi="Futura Lt BT" w:cstheme="minorHAnsi"/>
          <w:sz w:val="22"/>
          <w:szCs w:val="22"/>
        </w:rPr>
        <w:t xml:space="preserve">ou plusieurs </w:t>
      </w:r>
      <w:r w:rsidR="00A67681" w:rsidRPr="006071AF">
        <w:rPr>
          <w:rFonts w:ascii="Futura Lt BT" w:eastAsiaTheme="minorHAnsi" w:hAnsi="Futura Lt BT" w:cstheme="minorHAnsi"/>
          <w:sz w:val="22"/>
          <w:szCs w:val="22"/>
          <w:lang w:eastAsia="en-US"/>
        </w:rPr>
        <w:t>organisme</w:t>
      </w:r>
      <w:r w:rsidR="00A67681" w:rsidRPr="006071AF">
        <w:rPr>
          <w:rFonts w:ascii="Futura Lt BT" w:hAnsi="Futura Lt BT" w:cstheme="minorHAnsi"/>
          <w:sz w:val="22"/>
          <w:szCs w:val="22"/>
        </w:rPr>
        <w:t>s</w:t>
      </w:r>
      <w:r w:rsidR="00A67681" w:rsidRPr="006071AF">
        <w:rPr>
          <w:rFonts w:ascii="Futura Lt BT" w:eastAsiaTheme="minorHAnsi" w:hAnsi="Futura Lt BT" w:cstheme="minorHAnsi"/>
          <w:sz w:val="22"/>
          <w:szCs w:val="22"/>
          <w:lang w:eastAsia="en-US"/>
        </w:rPr>
        <w:t xml:space="preserve"> d’assurance </w:t>
      </w:r>
      <w:r w:rsidR="003E74E7" w:rsidRPr="006071AF">
        <w:rPr>
          <w:rFonts w:ascii="Futura Lt BT" w:eastAsiaTheme="minorHAnsi" w:hAnsi="Futura Lt BT" w:cstheme="minorHAnsi"/>
          <w:sz w:val="22"/>
          <w:szCs w:val="22"/>
          <w:lang w:eastAsia="en-US"/>
        </w:rPr>
        <w:t>en vue de conclure</w:t>
      </w:r>
      <w:r w:rsidR="00A67681" w:rsidRPr="006071AF">
        <w:rPr>
          <w:rFonts w:ascii="Futura Lt BT" w:eastAsiaTheme="minorHAnsi" w:hAnsi="Futura Lt BT" w:cstheme="minorHAnsi"/>
          <w:sz w:val="22"/>
          <w:szCs w:val="22"/>
          <w:lang w:eastAsia="en-US"/>
        </w:rPr>
        <w:t xml:space="preserve"> </w:t>
      </w:r>
      <w:r w:rsidR="00A67681" w:rsidRPr="006071AF">
        <w:rPr>
          <w:rFonts w:ascii="Futura Lt BT" w:hAnsi="Futura Lt BT" w:cstheme="minorHAnsi"/>
          <w:sz w:val="22"/>
          <w:szCs w:val="22"/>
        </w:rPr>
        <w:t>de</w:t>
      </w:r>
      <w:r w:rsidR="003E74E7" w:rsidRPr="006071AF">
        <w:rPr>
          <w:rFonts w:ascii="Futura Lt BT" w:hAnsi="Futura Lt BT" w:cstheme="minorHAnsi"/>
          <w:sz w:val="22"/>
          <w:szCs w:val="22"/>
        </w:rPr>
        <w:t>s</w:t>
      </w:r>
      <w:r w:rsidR="00A67681" w:rsidRPr="006071AF">
        <w:rPr>
          <w:rFonts w:ascii="Futura Lt BT" w:eastAsiaTheme="minorHAnsi" w:hAnsi="Futura Lt BT" w:cstheme="minorHAnsi"/>
          <w:sz w:val="22"/>
          <w:szCs w:val="22"/>
          <w:lang w:eastAsia="en-US"/>
        </w:rPr>
        <w:t xml:space="preserve"> convention</w:t>
      </w:r>
      <w:r w:rsidR="00A67681" w:rsidRPr="006071AF">
        <w:rPr>
          <w:rFonts w:ascii="Futura Lt BT" w:hAnsi="Futura Lt BT" w:cstheme="minorHAnsi"/>
          <w:sz w:val="22"/>
          <w:szCs w:val="22"/>
        </w:rPr>
        <w:t>s</w:t>
      </w:r>
      <w:r w:rsidR="00A67681" w:rsidRPr="006071AF">
        <w:rPr>
          <w:rFonts w:ascii="Futura Lt BT" w:eastAsiaTheme="minorHAnsi" w:hAnsi="Futura Lt BT" w:cstheme="minorHAnsi"/>
          <w:sz w:val="22"/>
          <w:szCs w:val="22"/>
          <w:lang w:eastAsia="en-US"/>
        </w:rPr>
        <w:t xml:space="preserve"> de participation pour la couverture du risque </w:t>
      </w:r>
      <w:r w:rsidR="00A67681" w:rsidRPr="006071AF">
        <w:rPr>
          <w:rFonts w:ascii="Futura Lt BT" w:hAnsi="Futura Lt BT" w:cstheme="minorHAnsi"/>
          <w:sz w:val="22"/>
          <w:szCs w:val="22"/>
        </w:rPr>
        <w:t>Santé</w:t>
      </w:r>
      <w:r w:rsidR="00A67681" w:rsidRPr="006071AF">
        <w:rPr>
          <w:rFonts w:ascii="Futura Lt BT" w:eastAsiaTheme="minorHAnsi" w:hAnsi="Futura Lt BT" w:cstheme="minorHAnsi"/>
          <w:sz w:val="22"/>
          <w:szCs w:val="22"/>
          <w:lang w:eastAsia="en-US"/>
        </w:rPr>
        <w:t xml:space="preserve"> des agents à effet du 1</w:t>
      </w:r>
      <w:r w:rsidR="00A67681" w:rsidRPr="006071AF">
        <w:rPr>
          <w:rFonts w:ascii="Futura Lt BT" w:eastAsiaTheme="minorHAnsi" w:hAnsi="Futura Lt BT" w:cstheme="minorHAnsi"/>
          <w:sz w:val="22"/>
          <w:szCs w:val="22"/>
          <w:vertAlign w:val="superscript"/>
          <w:lang w:eastAsia="en-US"/>
        </w:rPr>
        <w:t>er</w:t>
      </w:r>
      <w:r w:rsidR="00A67681" w:rsidRPr="006071AF">
        <w:rPr>
          <w:rFonts w:ascii="Futura Lt BT" w:eastAsiaTheme="minorHAnsi" w:hAnsi="Futura Lt BT" w:cstheme="minorHAnsi"/>
          <w:sz w:val="22"/>
          <w:szCs w:val="22"/>
          <w:lang w:eastAsia="en-US"/>
        </w:rPr>
        <w:t xml:space="preserve"> j</w:t>
      </w:r>
      <w:r w:rsidR="004F6ECC">
        <w:rPr>
          <w:rFonts w:ascii="Futura Lt BT" w:eastAsiaTheme="minorHAnsi" w:hAnsi="Futura Lt BT" w:cstheme="minorHAnsi"/>
          <w:sz w:val="22"/>
          <w:szCs w:val="22"/>
          <w:lang w:eastAsia="en-US"/>
        </w:rPr>
        <w:t>uillet</w:t>
      </w:r>
      <w:r w:rsidR="00A67681" w:rsidRPr="006071AF">
        <w:rPr>
          <w:rFonts w:ascii="Futura Lt BT" w:eastAsiaTheme="minorHAnsi" w:hAnsi="Futura Lt BT" w:cstheme="minorHAnsi"/>
          <w:sz w:val="22"/>
          <w:szCs w:val="22"/>
          <w:lang w:eastAsia="en-US"/>
        </w:rPr>
        <w:t xml:space="preserve"> 2027.</w:t>
      </w:r>
    </w:p>
    <w:p w14:paraId="2A4395F8" w14:textId="799DB2B7" w:rsidR="00C01C17" w:rsidRPr="006071AF" w:rsidRDefault="00C01C17" w:rsidP="00D67B9B">
      <w:pPr>
        <w:spacing w:after="0"/>
        <w:jc w:val="both"/>
        <w:rPr>
          <w:rFonts w:ascii="Futura Lt BT" w:hAnsi="Futura Lt BT" w:cstheme="minorHAnsi"/>
        </w:rPr>
      </w:pPr>
    </w:p>
    <w:p w14:paraId="69132834" w14:textId="77777777" w:rsidR="00D67B9B" w:rsidRPr="006071AF" w:rsidRDefault="00D67B9B" w:rsidP="00D67B9B">
      <w:pPr>
        <w:spacing w:after="0"/>
        <w:jc w:val="both"/>
        <w:rPr>
          <w:rFonts w:ascii="Futura Lt BT" w:hAnsi="Futura Lt BT" w:cstheme="minorHAnsi"/>
        </w:rPr>
      </w:pPr>
    </w:p>
    <w:p w14:paraId="1823DF27" w14:textId="77777777" w:rsidR="006D2AC6" w:rsidRPr="006071AF" w:rsidRDefault="006D2AC6" w:rsidP="00D67B9B">
      <w:pPr>
        <w:rPr>
          <w:rFonts w:ascii="Futura Lt BT" w:hAnsi="Futura Lt BT" w:cstheme="minorHAnsi"/>
          <w:b/>
          <w:bCs/>
          <w:sz w:val="24"/>
          <w:szCs w:val="24"/>
        </w:rPr>
      </w:pPr>
      <w:r w:rsidRPr="006071AF">
        <w:rPr>
          <w:rFonts w:ascii="Futura Lt BT" w:hAnsi="Futura Lt BT" w:cstheme="minorHAnsi"/>
          <w:b/>
          <w:bCs/>
          <w:sz w:val="24"/>
          <w:szCs w:val="24"/>
        </w:rPr>
        <w:t>DÉLIBÉRÉ</w:t>
      </w:r>
    </w:p>
    <w:p w14:paraId="6C08057A" w14:textId="0B0E094F" w:rsidR="003C507E" w:rsidRPr="006071AF" w:rsidRDefault="00B15E63"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Vu l’</w:t>
      </w:r>
      <w:r w:rsidR="00D67B9B" w:rsidRPr="006071AF">
        <w:rPr>
          <w:rFonts w:ascii="Futura Lt BT" w:hAnsi="Futura Lt BT" w:cstheme="minorHAnsi"/>
          <w:color w:val="000000" w:themeColor="text1"/>
          <w:sz w:val="22"/>
          <w:szCs w:val="22"/>
        </w:rPr>
        <w:t>a</w:t>
      </w:r>
      <w:r w:rsidR="003C507E" w:rsidRPr="006071AF">
        <w:rPr>
          <w:rFonts w:ascii="Futura Lt BT" w:hAnsi="Futura Lt BT" w:cstheme="minorHAnsi"/>
          <w:color w:val="000000" w:themeColor="text1"/>
          <w:sz w:val="22"/>
          <w:szCs w:val="22"/>
        </w:rPr>
        <w:t xml:space="preserve">rticle 40 de la loi </w:t>
      </w:r>
      <w:r w:rsidR="003C507E" w:rsidRPr="006071AF">
        <w:rPr>
          <w:rFonts w:ascii="Futura Lt BT" w:hAnsi="Futura Lt BT" w:cstheme="minorHAnsi"/>
          <w:color w:val="000000" w:themeColor="text1"/>
          <w:sz w:val="22"/>
          <w:szCs w:val="22"/>
          <w:shd w:val="clear" w:color="auto" w:fill="FFFFFF"/>
        </w:rPr>
        <w:t>n° 2019-828 du 6 août 2019 de transformation de la fonction publique ;</w:t>
      </w:r>
    </w:p>
    <w:p w14:paraId="0AC6FAE1" w14:textId="3B8FC4A8"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 xml:space="preserve">Vu le </w:t>
      </w:r>
      <w:r w:rsidR="003C507E" w:rsidRPr="006071AF">
        <w:rPr>
          <w:rFonts w:ascii="Futura Lt BT" w:hAnsi="Futura Lt BT" w:cstheme="minorHAnsi"/>
          <w:color w:val="000000" w:themeColor="text1"/>
          <w:sz w:val="22"/>
          <w:szCs w:val="22"/>
        </w:rPr>
        <w:t>Code Général des Collectivités Territoriales ;</w:t>
      </w:r>
    </w:p>
    <w:p w14:paraId="0E935066" w14:textId="7A6F08CD"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bCs/>
          <w:color w:val="000000" w:themeColor="text1"/>
          <w:sz w:val="22"/>
          <w:szCs w:val="22"/>
        </w:rPr>
        <w:t xml:space="preserve">Vu le </w:t>
      </w:r>
      <w:r w:rsidR="003C507E" w:rsidRPr="006071AF">
        <w:rPr>
          <w:rFonts w:ascii="Futura Lt BT" w:hAnsi="Futura Lt BT" w:cstheme="minorHAnsi"/>
          <w:bCs/>
          <w:color w:val="000000" w:themeColor="text1"/>
          <w:sz w:val="22"/>
          <w:szCs w:val="22"/>
        </w:rPr>
        <w:t>Code général de la fonction publique, et notamment les articles L.452-11, L. 221-1 à L. 227-4 et L. 827-1 à L. 827-12 ;</w:t>
      </w:r>
    </w:p>
    <w:p w14:paraId="4480178C" w14:textId="0BC8D839"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bCs/>
          <w:color w:val="000000" w:themeColor="text1"/>
          <w:sz w:val="22"/>
          <w:szCs w:val="22"/>
        </w:rPr>
        <w:t xml:space="preserve">Vu le </w:t>
      </w:r>
      <w:r w:rsidR="003C507E" w:rsidRPr="006071AF">
        <w:rPr>
          <w:rFonts w:ascii="Futura Lt BT" w:hAnsi="Futura Lt BT" w:cstheme="minorHAnsi"/>
          <w:bCs/>
          <w:color w:val="000000" w:themeColor="text1"/>
          <w:sz w:val="22"/>
          <w:szCs w:val="22"/>
        </w:rPr>
        <w:t>Code de la commande publique et notamment ses articles L.2113-6 à L.2113-8 ;</w:t>
      </w:r>
    </w:p>
    <w:p w14:paraId="01141C12" w14:textId="0C95D8FC"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 xml:space="preserve">Vu le </w:t>
      </w:r>
      <w:r w:rsidR="003C507E" w:rsidRPr="006071AF">
        <w:rPr>
          <w:rFonts w:ascii="Futura Lt BT" w:hAnsi="Futura Lt BT" w:cstheme="minorHAnsi"/>
          <w:color w:val="000000" w:themeColor="text1"/>
          <w:sz w:val="22"/>
          <w:szCs w:val="22"/>
        </w:rPr>
        <w:t>Décret n°2011-1474 du 8 novembre 2011 relatif à la participation des collectivités territoriales et leurs établissements publics au financement de la protection sociale complémentaire de leurs agents ;</w:t>
      </w:r>
    </w:p>
    <w:p w14:paraId="7B859994" w14:textId="43933E1E"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 xml:space="preserve">Vu la </w:t>
      </w:r>
      <w:r w:rsidR="003C507E" w:rsidRPr="006071AF">
        <w:rPr>
          <w:rFonts w:ascii="Futura Lt BT" w:hAnsi="Futura Lt BT" w:cstheme="minorHAnsi"/>
          <w:color w:val="000000" w:themeColor="text1"/>
          <w:sz w:val="22"/>
          <w:szCs w:val="22"/>
        </w:rPr>
        <w:t>Circulaire N°RDFB 1220789 C du 25 mai 2012 relative à la participation des collectivités territoriales et des établissements publics à la protection sociale complémentaire de leurs agents ;</w:t>
      </w:r>
    </w:p>
    <w:p w14:paraId="4F61C810" w14:textId="71D02216"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Vu l’</w:t>
      </w:r>
      <w:r w:rsidR="003C507E" w:rsidRPr="006071AF">
        <w:rPr>
          <w:rFonts w:ascii="Futura Lt BT" w:hAnsi="Futura Lt BT" w:cstheme="minorHAnsi"/>
          <w:color w:val="000000" w:themeColor="text1"/>
          <w:sz w:val="22"/>
          <w:szCs w:val="22"/>
        </w:rPr>
        <w:t>O</w:t>
      </w:r>
      <w:r w:rsidR="003C507E" w:rsidRPr="006071AF">
        <w:rPr>
          <w:rFonts w:ascii="Futura Lt BT" w:eastAsiaTheme="minorHAnsi" w:hAnsi="Futura Lt BT" w:cstheme="minorHAnsi"/>
          <w:color w:val="000000" w:themeColor="text1"/>
          <w:sz w:val="22"/>
          <w:szCs w:val="22"/>
          <w:lang w:eastAsia="en-US"/>
        </w:rPr>
        <w:t>rdonnance 2021-174 du 17 février 2021 relative à la négociation et aux accords collectifs dans la fonction publique</w:t>
      </w:r>
      <w:r w:rsidR="003C507E" w:rsidRPr="006071AF">
        <w:rPr>
          <w:rFonts w:ascii="Futura Lt BT" w:eastAsiaTheme="minorHAnsi" w:hAnsi="Futura Lt BT" w:cstheme="minorHAnsi"/>
          <w:b/>
          <w:color w:val="000000" w:themeColor="text1"/>
          <w:sz w:val="22"/>
          <w:szCs w:val="22"/>
          <w:lang w:eastAsia="en-US"/>
        </w:rPr>
        <w:t> ;</w:t>
      </w:r>
    </w:p>
    <w:p w14:paraId="7544F895" w14:textId="7CB9A8D0"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eastAsiaTheme="minorHAnsi" w:hAnsi="Futura Lt BT" w:cstheme="minorHAnsi"/>
          <w:bCs/>
          <w:color w:val="000000" w:themeColor="text1"/>
          <w:sz w:val="22"/>
          <w:szCs w:val="22"/>
          <w:lang w:eastAsia="en-US"/>
        </w:rPr>
        <w:t>Vu l’</w:t>
      </w:r>
      <w:r w:rsidR="003C507E" w:rsidRPr="006071AF">
        <w:rPr>
          <w:rFonts w:ascii="Futura Lt BT" w:eastAsiaTheme="minorHAnsi" w:hAnsi="Futura Lt BT" w:cstheme="minorHAnsi"/>
          <w:bCs/>
          <w:color w:val="000000" w:themeColor="text1"/>
          <w:sz w:val="22"/>
          <w:szCs w:val="22"/>
          <w:lang w:eastAsia="en-US"/>
        </w:rPr>
        <w:t>O</w:t>
      </w:r>
      <w:r w:rsidR="003C507E" w:rsidRPr="006071AF">
        <w:rPr>
          <w:rFonts w:ascii="Futura Lt BT" w:hAnsi="Futura Lt BT" w:cstheme="minorHAnsi"/>
          <w:bCs/>
          <w:color w:val="000000" w:themeColor="text1"/>
          <w:sz w:val="22"/>
          <w:szCs w:val="22"/>
        </w:rPr>
        <w:t xml:space="preserve">rdonnance 2021-175 du 17 février 2021 </w:t>
      </w:r>
      <w:r w:rsidR="003C507E" w:rsidRPr="006071AF">
        <w:rPr>
          <w:rFonts w:ascii="Futura Lt BT" w:hAnsi="Futura Lt BT" w:cstheme="minorHAnsi"/>
          <w:color w:val="000000" w:themeColor="text1"/>
          <w:kern w:val="3"/>
          <w:sz w:val="22"/>
          <w:szCs w:val="22"/>
        </w:rPr>
        <w:t>relative à la protection sociale complémentaire dans la fonction publique ;</w:t>
      </w:r>
    </w:p>
    <w:p w14:paraId="7201661C" w14:textId="3074D913"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eastAsiaTheme="minorHAnsi" w:hAnsi="Futura Lt BT" w:cstheme="minorHAnsi"/>
          <w:color w:val="000000" w:themeColor="text1"/>
          <w:sz w:val="22"/>
          <w:szCs w:val="22"/>
          <w:lang w:eastAsia="en-US"/>
        </w:rPr>
        <w:t xml:space="preserve">Vu le </w:t>
      </w:r>
      <w:r w:rsidR="003C507E" w:rsidRPr="006071AF">
        <w:rPr>
          <w:rFonts w:ascii="Futura Lt BT" w:eastAsiaTheme="minorHAnsi" w:hAnsi="Futura Lt BT" w:cstheme="minorHAnsi"/>
          <w:color w:val="000000" w:themeColor="text1"/>
          <w:sz w:val="22"/>
          <w:szCs w:val="22"/>
          <w:lang w:eastAsia="en-US"/>
        </w:rPr>
        <w:t>Décret 2022-581 du 20 avril 2022 relatif aux garanties de protection sociale complémentaire et à la participation obligatoire des collectivités territoriales et de leurs établissements publics à leur financement</w:t>
      </w:r>
      <w:r w:rsidR="003C507E" w:rsidRPr="006071AF">
        <w:rPr>
          <w:rFonts w:ascii="Futura Lt BT" w:eastAsiaTheme="minorHAnsi" w:hAnsi="Futura Lt BT" w:cstheme="minorHAnsi"/>
          <w:b/>
          <w:color w:val="000000" w:themeColor="text1"/>
          <w:sz w:val="22"/>
          <w:szCs w:val="22"/>
          <w:lang w:eastAsia="en-US"/>
        </w:rPr>
        <w:t> ;</w:t>
      </w:r>
    </w:p>
    <w:p w14:paraId="3AB73549" w14:textId="2E5DE7D7"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bCs/>
          <w:color w:val="000000" w:themeColor="text1"/>
          <w:sz w:val="22"/>
          <w:szCs w:val="22"/>
        </w:rPr>
        <w:t>Vu l’</w:t>
      </w:r>
      <w:r w:rsidR="003C507E" w:rsidRPr="006071AF">
        <w:rPr>
          <w:rFonts w:ascii="Futura Lt BT" w:hAnsi="Futura Lt BT" w:cstheme="minorHAnsi"/>
          <w:bCs/>
          <w:color w:val="000000" w:themeColor="text1"/>
          <w:sz w:val="22"/>
          <w:szCs w:val="22"/>
        </w:rPr>
        <w:t>Accord collectif national du 11 juillet 2023 portant réforme de la Protection Sociale Complémentaire dans la Fonction Publique Territoriale ;</w:t>
      </w:r>
    </w:p>
    <w:p w14:paraId="1A10F8C2" w14:textId="77777777" w:rsidR="006D2AC6" w:rsidRPr="006071AF" w:rsidRDefault="006D2AC6" w:rsidP="00D67B9B">
      <w:pPr>
        <w:spacing w:after="0"/>
        <w:ind w:right="-567"/>
        <w:jc w:val="both"/>
        <w:rPr>
          <w:rFonts w:ascii="Futura Lt BT" w:hAnsi="Futura Lt BT" w:cstheme="minorHAnsi"/>
        </w:rPr>
      </w:pPr>
    </w:p>
    <w:p w14:paraId="1281F350" w14:textId="0C92699F" w:rsidR="00733AF3" w:rsidRPr="006071AF" w:rsidRDefault="00733AF3" w:rsidP="00D67B9B">
      <w:pPr>
        <w:spacing w:after="0"/>
        <w:ind w:right="-567"/>
        <w:jc w:val="both"/>
        <w:rPr>
          <w:rFonts w:ascii="Futura Lt BT" w:hAnsi="Futura Lt BT" w:cstheme="minorHAnsi"/>
        </w:rPr>
      </w:pPr>
      <w:r w:rsidRPr="004039E7">
        <w:rPr>
          <w:rFonts w:ascii="Futura Lt BT" w:hAnsi="Futura Lt BT" w:cstheme="minorHAnsi"/>
        </w:rPr>
        <w:t xml:space="preserve">Vu l’avis du Comité Social Territorial du </w:t>
      </w:r>
      <w:r w:rsidR="004039E7" w:rsidRPr="004039E7">
        <w:rPr>
          <w:rFonts w:ascii="Futura Lt BT" w:hAnsi="Futura Lt BT" w:cstheme="minorHAnsi"/>
        </w:rPr>
        <w:t>26/01/2026</w:t>
      </w:r>
    </w:p>
    <w:p w14:paraId="0CE467D8" w14:textId="77777777" w:rsidR="0084592E" w:rsidRPr="006071AF" w:rsidRDefault="0084592E" w:rsidP="00D67B9B">
      <w:pPr>
        <w:spacing w:after="0"/>
        <w:ind w:right="-567"/>
        <w:jc w:val="both"/>
        <w:rPr>
          <w:rFonts w:ascii="Futura Lt BT" w:hAnsi="Futura Lt BT" w:cstheme="minorHAnsi"/>
        </w:rPr>
      </w:pPr>
    </w:p>
    <w:p w14:paraId="2A4395F9" w14:textId="3E12B100" w:rsidR="00C01C17" w:rsidRPr="006071AF" w:rsidRDefault="00C01C17" w:rsidP="00D67B9B">
      <w:pPr>
        <w:spacing w:after="0"/>
        <w:ind w:right="-567"/>
        <w:jc w:val="both"/>
        <w:rPr>
          <w:rFonts w:ascii="Futura Lt BT" w:hAnsi="Futura Lt BT" w:cstheme="minorHAnsi"/>
        </w:rPr>
      </w:pPr>
      <w:r w:rsidRPr="006071AF">
        <w:rPr>
          <w:rFonts w:ascii="Futura Lt BT" w:hAnsi="Futura Lt BT" w:cstheme="minorHAnsi"/>
        </w:rPr>
        <w:t>Après discussion, l’assemblée décide</w:t>
      </w:r>
      <w:r w:rsidR="006F10AD" w:rsidRPr="006071AF">
        <w:rPr>
          <w:rFonts w:ascii="Futura Lt BT" w:hAnsi="Futura Lt BT" w:cstheme="minorHAnsi"/>
        </w:rPr>
        <w:t xml:space="preserve"> </w:t>
      </w:r>
      <w:r w:rsidR="00BE225E" w:rsidRPr="006071AF">
        <w:rPr>
          <w:rFonts w:ascii="Futura Lt BT" w:hAnsi="Futura Lt BT" w:cstheme="minorHAnsi"/>
        </w:rPr>
        <w:t>de :</w:t>
      </w:r>
    </w:p>
    <w:p w14:paraId="2A4395FE" w14:textId="77777777" w:rsidR="00C01C17" w:rsidRPr="006071AF" w:rsidRDefault="00C01C17" w:rsidP="00D67B9B">
      <w:pPr>
        <w:spacing w:after="0"/>
        <w:ind w:right="-567"/>
        <w:jc w:val="both"/>
        <w:rPr>
          <w:rFonts w:ascii="Futura Lt BT" w:hAnsi="Futura Lt BT" w:cstheme="minorHAnsi"/>
        </w:rPr>
      </w:pPr>
    </w:p>
    <w:p w14:paraId="452BAAF3" w14:textId="3194D918" w:rsidR="00C36D49" w:rsidRPr="006071AF" w:rsidRDefault="00C36D49" w:rsidP="00C36D49">
      <w:pPr>
        <w:numPr>
          <w:ilvl w:val="0"/>
          <w:numId w:val="3"/>
        </w:numPr>
        <w:spacing w:after="120"/>
        <w:ind w:hanging="284"/>
        <w:jc w:val="both"/>
        <w:rPr>
          <w:rFonts w:ascii="Futura Lt BT" w:eastAsia="Arial" w:hAnsi="Futura Lt BT" w:cstheme="minorHAnsi"/>
        </w:rPr>
      </w:pPr>
      <w:r w:rsidRPr="006071AF">
        <w:rPr>
          <w:rFonts w:ascii="Futura Lt BT" w:hAnsi="Futura Lt BT" w:cstheme="minorHAnsi"/>
          <w:b/>
          <w:bCs/>
        </w:rPr>
        <w:t xml:space="preserve">Donner mandat au Centre de gestion de </w:t>
      </w:r>
      <w:r w:rsidR="00181F7E">
        <w:rPr>
          <w:rFonts w:ascii="Futura Lt BT" w:hAnsi="Futura Lt BT" w:cstheme="minorHAnsi"/>
          <w:b/>
          <w:bCs/>
        </w:rPr>
        <w:t xml:space="preserve">la </w:t>
      </w:r>
      <w:r w:rsidR="0042698F" w:rsidRPr="006071AF">
        <w:rPr>
          <w:rFonts w:ascii="Futura Lt BT" w:hAnsi="Futura Lt BT" w:cstheme="minorHAnsi"/>
          <w:b/>
          <w:bCs/>
        </w:rPr>
        <w:t xml:space="preserve">Vendée, </w:t>
      </w:r>
      <w:r w:rsidR="0042698F" w:rsidRPr="006071AF">
        <w:rPr>
          <w:rFonts w:ascii="Futura Lt BT" w:hAnsi="Futura Lt BT" w:cstheme="minorHAnsi"/>
        </w:rPr>
        <w:t>membre du groupement de commandes constitué avec les cinq Centres de Gestion de la région des Pays de la Loire,</w:t>
      </w:r>
      <w:r w:rsidRPr="006071AF">
        <w:rPr>
          <w:rFonts w:ascii="Futura Lt BT" w:hAnsi="Futura Lt BT" w:cstheme="minorHAnsi"/>
        </w:rPr>
        <w:t xml:space="preserve"> pour la réalisation d’une mise en concurrence visant à la sélection d’un ou plusieurs organismes d’assurance et la conclusion de conventions de participation pour la couverture du risque Santé des agents à effet du 1</w:t>
      </w:r>
      <w:r w:rsidRPr="006071AF">
        <w:rPr>
          <w:rFonts w:ascii="Futura Lt BT" w:hAnsi="Futura Lt BT" w:cstheme="minorHAnsi"/>
          <w:vertAlign w:val="superscript"/>
        </w:rPr>
        <w:t>er</w:t>
      </w:r>
      <w:r w:rsidRPr="006071AF">
        <w:rPr>
          <w:rFonts w:ascii="Futura Lt BT" w:hAnsi="Futura Lt BT" w:cstheme="minorHAnsi"/>
        </w:rPr>
        <w:t xml:space="preserve"> </w:t>
      </w:r>
      <w:r w:rsidR="004F6ECC">
        <w:rPr>
          <w:rFonts w:ascii="Futura Lt BT" w:hAnsi="Futura Lt BT" w:cstheme="minorHAnsi"/>
        </w:rPr>
        <w:t>juillet</w:t>
      </w:r>
      <w:r w:rsidRPr="006071AF">
        <w:rPr>
          <w:rFonts w:ascii="Futura Lt BT" w:hAnsi="Futura Lt BT" w:cstheme="minorHAnsi"/>
        </w:rPr>
        <w:t xml:space="preserve"> 2027 </w:t>
      </w:r>
      <w:r w:rsidRPr="006071AF">
        <w:rPr>
          <w:rFonts w:ascii="Futura Lt BT" w:eastAsia="Arial" w:hAnsi="Futura Lt BT" w:cstheme="minorHAnsi"/>
          <w:bCs/>
        </w:rPr>
        <w:t>;</w:t>
      </w:r>
    </w:p>
    <w:p w14:paraId="173ACFA1" w14:textId="77777777" w:rsidR="002868F9" w:rsidRPr="00D67B9B" w:rsidRDefault="002868F9" w:rsidP="00D67B9B">
      <w:pPr>
        <w:spacing w:after="0"/>
        <w:ind w:right="-567"/>
        <w:jc w:val="both"/>
        <w:rPr>
          <w:rFonts w:cstheme="minorHAnsi"/>
        </w:rPr>
      </w:pPr>
    </w:p>
    <w:p w14:paraId="08C43952" w14:textId="77777777" w:rsidR="002868F9" w:rsidRPr="00D67B9B" w:rsidRDefault="002868F9" w:rsidP="00D67B9B">
      <w:pPr>
        <w:spacing w:after="0"/>
        <w:ind w:right="-567"/>
        <w:jc w:val="both"/>
        <w:rPr>
          <w:rFonts w:cstheme="minorHAnsi"/>
        </w:rPr>
      </w:pPr>
    </w:p>
    <w:sectPr w:rsidR="002868F9" w:rsidRPr="00D67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Semi Condensed Light">
    <w:charset w:val="00"/>
    <w:family w:val="auto"/>
    <w:pitch w:val="variable"/>
    <w:sig w:usb0="20000007" w:usb1="00000000" w:usb2="00000000" w:usb3="00000000" w:csb0="00000193"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195D3319"/>
    <w:multiLevelType w:val="hybridMultilevel"/>
    <w:tmpl w:val="F1BEC328"/>
    <w:lvl w:ilvl="0" w:tplc="E33AAB6C">
      <w:start w:val="137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6075447">
    <w:abstractNumId w:val="2"/>
  </w:num>
  <w:num w:numId="2" w16cid:durableId="451556309">
    <w:abstractNumId w:val="3"/>
  </w:num>
  <w:num w:numId="3" w16cid:durableId="1324355682">
    <w:abstractNumId w:val="0"/>
  </w:num>
  <w:num w:numId="4" w16cid:durableId="628901821">
    <w:abstractNumId w:val="1"/>
  </w:num>
  <w:num w:numId="5" w16cid:durableId="1081637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1F3"/>
    <w:rsid w:val="00017393"/>
    <w:rsid w:val="00017396"/>
    <w:rsid w:val="00020ECD"/>
    <w:rsid w:val="00021108"/>
    <w:rsid w:val="0002193F"/>
    <w:rsid w:val="000259DE"/>
    <w:rsid w:val="00025D48"/>
    <w:rsid w:val="00027EDA"/>
    <w:rsid w:val="00030243"/>
    <w:rsid w:val="0003225C"/>
    <w:rsid w:val="00033408"/>
    <w:rsid w:val="00034592"/>
    <w:rsid w:val="00034BF8"/>
    <w:rsid w:val="00035A3A"/>
    <w:rsid w:val="00036545"/>
    <w:rsid w:val="00036C84"/>
    <w:rsid w:val="0003724E"/>
    <w:rsid w:val="00043F6E"/>
    <w:rsid w:val="00046068"/>
    <w:rsid w:val="00050EC7"/>
    <w:rsid w:val="00053CB0"/>
    <w:rsid w:val="000546A3"/>
    <w:rsid w:val="000572D6"/>
    <w:rsid w:val="00057D85"/>
    <w:rsid w:val="00060782"/>
    <w:rsid w:val="0006108A"/>
    <w:rsid w:val="00063231"/>
    <w:rsid w:val="000639C2"/>
    <w:rsid w:val="00064088"/>
    <w:rsid w:val="00064716"/>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CAB"/>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7A9"/>
    <w:rsid w:val="000D26F4"/>
    <w:rsid w:val="000D2F38"/>
    <w:rsid w:val="000D3762"/>
    <w:rsid w:val="000D3B2C"/>
    <w:rsid w:val="000D5DCB"/>
    <w:rsid w:val="000D5E6C"/>
    <w:rsid w:val="000D6875"/>
    <w:rsid w:val="000D7153"/>
    <w:rsid w:val="000E00FE"/>
    <w:rsid w:val="000E0FA2"/>
    <w:rsid w:val="000E194C"/>
    <w:rsid w:val="000E3608"/>
    <w:rsid w:val="000E362B"/>
    <w:rsid w:val="000E41CB"/>
    <w:rsid w:val="000E62DC"/>
    <w:rsid w:val="000E6429"/>
    <w:rsid w:val="000F0D7E"/>
    <w:rsid w:val="000F2F27"/>
    <w:rsid w:val="000F3593"/>
    <w:rsid w:val="000F5D8C"/>
    <w:rsid w:val="000F69CF"/>
    <w:rsid w:val="000F763D"/>
    <w:rsid w:val="001013F4"/>
    <w:rsid w:val="00102112"/>
    <w:rsid w:val="001026DC"/>
    <w:rsid w:val="001027EB"/>
    <w:rsid w:val="00103278"/>
    <w:rsid w:val="00104EAB"/>
    <w:rsid w:val="00105671"/>
    <w:rsid w:val="001058B3"/>
    <w:rsid w:val="00107280"/>
    <w:rsid w:val="0010728F"/>
    <w:rsid w:val="00115CAB"/>
    <w:rsid w:val="001169BD"/>
    <w:rsid w:val="00116E91"/>
    <w:rsid w:val="00121094"/>
    <w:rsid w:val="0012181E"/>
    <w:rsid w:val="00123185"/>
    <w:rsid w:val="00123DBE"/>
    <w:rsid w:val="001240BE"/>
    <w:rsid w:val="00125266"/>
    <w:rsid w:val="00126674"/>
    <w:rsid w:val="0013010D"/>
    <w:rsid w:val="00130B6C"/>
    <w:rsid w:val="00130DA8"/>
    <w:rsid w:val="00131661"/>
    <w:rsid w:val="00132CED"/>
    <w:rsid w:val="001338A5"/>
    <w:rsid w:val="00134772"/>
    <w:rsid w:val="00137BCD"/>
    <w:rsid w:val="001423FF"/>
    <w:rsid w:val="00142A73"/>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038D"/>
    <w:rsid w:val="00162E3A"/>
    <w:rsid w:val="00164B35"/>
    <w:rsid w:val="001658DE"/>
    <w:rsid w:val="001674B3"/>
    <w:rsid w:val="00170C65"/>
    <w:rsid w:val="00174B3F"/>
    <w:rsid w:val="001754D2"/>
    <w:rsid w:val="00175584"/>
    <w:rsid w:val="0017755F"/>
    <w:rsid w:val="00180146"/>
    <w:rsid w:val="00181838"/>
    <w:rsid w:val="00181B81"/>
    <w:rsid w:val="00181F7E"/>
    <w:rsid w:val="00182B10"/>
    <w:rsid w:val="00182ED1"/>
    <w:rsid w:val="001857D3"/>
    <w:rsid w:val="00190B22"/>
    <w:rsid w:val="00191450"/>
    <w:rsid w:val="00191FF9"/>
    <w:rsid w:val="001927DA"/>
    <w:rsid w:val="001945F7"/>
    <w:rsid w:val="0019665E"/>
    <w:rsid w:val="00197223"/>
    <w:rsid w:val="00197936"/>
    <w:rsid w:val="001A0154"/>
    <w:rsid w:val="001A0B1E"/>
    <w:rsid w:val="001A2897"/>
    <w:rsid w:val="001A6172"/>
    <w:rsid w:val="001A7008"/>
    <w:rsid w:val="001A75D7"/>
    <w:rsid w:val="001A76A4"/>
    <w:rsid w:val="001B05DC"/>
    <w:rsid w:val="001B140A"/>
    <w:rsid w:val="001B2698"/>
    <w:rsid w:val="001B2DCF"/>
    <w:rsid w:val="001B30E1"/>
    <w:rsid w:val="001B480D"/>
    <w:rsid w:val="001B70BD"/>
    <w:rsid w:val="001B7D62"/>
    <w:rsid w:val="001C029D"/>
    <w:rsid w:val="001C03E3"/>
    <w:rsid w:val="001C335C"/>
    <w:rsid w:val="001C3F44"/>
    <w:rsid w:val="001C4538"/>
    <w:rsid w:val="001D324D"/>
    <w:rsid w:val="001D348E"/>
    <w:rsid w:val="001D3A47"/>
    <w:rsid w:val="001D512D"/>
    <w:rsid w:val="001D5500"/>
    <w:rsid w:val="001D6F50"/>
    <w:rsid w:val="001D7655"/>
    <w:rsid w:val="001E086C"/>
    <w:rsid w:val="001E14DA"/>
    <w:rsid w:val="001E261B"/>
    <w:rsid w:val="001E3A30"/>
    <w:rsid w:val="001E3D41"/>
    <w:rsid w:val="001E497C"/>
    <w:rsid w:val="001E4BFD"/>
    <w:rsid w:val="001E55B0"/>
    <w:rsid w:val="001F0348"/>
    <w:rsid w:val="001F06C8"/>
    <w:rsid w:val="001F06F3"/>
    <w:rsid w:val="001F1BD5"/>
    <w:rsid w:val="001F48FC"/>
    <w:rsid w:val="001F5ADC"/>
    <w:rsid w:val="001F6A06"/>
    <w:rsid w:val="001F6CAD"/>
    <w:rsid w:val="001F7574"/>
    <w:rsid w:val="001F7732"/>
    <w:rsid w:val="002026F8"/>
    <w:rsid w:val="0020548F"/>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83B"/>
    <w:rsid w:val="00241A19"/>
    <w:rsid w:val="00243068"/>
    <w:rsid w:val="002469DB"/>
    <w:rsid w:val="00246A88"/>
    <w:rsid w:val="00250B77"/>
    <w:rsid w:val="00250C02"/>
    <w:rsid w:val="002532F4"/>
    <w:rsid w:val="00253A48"/>
    <w:rsid w:val="00254292"/>
    <w:rsid w:val="00255993"/>
    <w:rsid w:val="00256056"/>
    <w:rsid w:val="002566BE"/>
    <w:rsid w:val="002576F0"/>
    <w:rsid w:val="00257F86"/>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5EA0"/>
    <w:rsid w:val="002868F9"/>
    <w:rsid w:val="00292F84"/>
    <w:rsid w:val="00296617"/>
    <w:rsid w:val="0029703C"/>
    <w:rsid w:val="002977F5"/>
    <w:rsid w:val="002A1585"/>
    <w:rsid w:val="002A1BB4"/>
    <w:rsid w:val="002A2249"/>
    <w:rsid w:val="002A36C3"/>
    <w:rsid w:val="002A3ADC"/>
    <w:rsid w:val="002A465B"/>
    <w:rsid w:val="002A5113"/>
    <w:rsid w:val="002A54E8"/>
    <w:rsid w:val="002A5ECF"/>
    <w:rsid w:val="002A6B91"/>
    <w:rsid w:val="002A7DCD"/>
    <w:rsid w:val="002A7F3B"/>
    <w:rsid w:val="002B1AA7"/>
    <w:rsid w:val="002B1EE2"/>
    <w:rsid w:val="002B2231"/>
    <w:rsid w:val="002C012C"/>
    <w:rsid w:val="002C18BE"/>
    <w:rsid w:val="002C24F8"/>
    <w:rsid w:val="002C5C61"/>
    <w:rsid w:val="002D15C9"/>
    <w:rsid w:val="002D5B97"/>
    <w:rsid w:val="002D76F0"/>
    <w:rsid w:val="002E04A9"/>
    <w:rsid w:val="002E2281"/>
    <w:rsid w:val="002E2A13"/>
    <w:rsid w:val="002E2BEB"/>
    <w:rsid w:val="002E5FC8"/>
    <w:rsid w:val="002E7488"/>
    <w:rsid w:val="002E77C4"/>
    <w:rsid w:val="002E7F1D"/>
    <w:rsid w:val="0030118F"/>
    <w:rsid w:val="0030186D"/>
    <w:rsid w:val="00301F19"/>
    <w:rsid w:val="00303A9F"/>
    <w:rsid w:val="00307AC2"/>
    <w:rsid w:val="00310A7D"/>
    <w:rsid w:val="00313A9E"/>
    <w:rsid w:val="00317011"/>
    <w:rsid w:val="00317734"/>
    <w:rsid w:val="003207C5"/>
    <w:rsid w:val="00321744"/>
    <w:rsid w:val="003227C8"/>
    <w:rsid w:val="00322D66"/>
    <w:rsid w:val="00322EC4"/>
    <w:rsid w:val="00324094"/>
    <w:rsid w:val="003271C2"/>
    <w:rsid w:val="00327C52"/>
    <w:rsid w:val="00331029"/>
    <w:rsid w:val="00331880"/>
    <w:rsid w:val="00335868"/>
    <w:rsid w:val="003366EE"/>
    <w:rsid w:val="00340119"/>
    <w:rsid w:val="003405EF"/>
    <w:rsid w:val="003410B5"/>
    <w:rsid w:val="0034210C"/>
    <w:rsid w:val="003438A8"/>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A1FCF"/>
    <w:rsid w:val="003A2671"/>
    <w:rsid w:val="003A41F1"/>
    <w:rsid w:val="003A4E16"/>
    <w:rsid w:val="003A537C"/>
    <w:rsid w:val="003A5753"/>
    <w:rsid w:val="003A5E48"/>
    <w:rsid w:val="003A7D21"/>
    <w:rsid w:val="003B0CE1"/>
    <w:rsid w:val="003B1957"/>
    <w:rsid w:val="003B222A"/>
    <w:rsid w:val="003B2EEA"/>
    <w:rsid w:val="003B43E5"/>
    <w:rsid w:val="003B4DD1"/>
    <w:rsid w:val="003B5E75"/>
    <w:rsid w:val="003B675D"/>
    <w:rsid w:val="003C053A"/>
    <w:rsid w:val="003C157B"/>
    <w:rsid w:val="003C3606"/>
    <w:rsid w:val="003C46B2"/>
    <w:rsid w:val="003C507E"/>
    <w:rsid w:val="003C5A6F"/>
    <w:rsid w:val="003D0107"/>
    <w:rsid w:val="003D0281"/>
    <w:rsid w:val="003D0504"/>
    <w:rsid w:val="003D08D1"/>
    <w:rsid w:val="003D0DCE"/>
    <w:rsid w:val="003D14F9"/>
    <w:rsid w:val="003D1CB6"/>
    <w:rsid w:val="003D7408"/>
    <w:rsid w:val="003E6EFE"/>
    <w:rsid w:val="003E74E7"/>
    <w:rsid w:val="003F087E"/>
    <w:rsid w:val="003F2349"/>
    <w:rsid w:val="003F23AF"/>
    <w:rsid w:val="003F53BA"/>
    <w:rsid w:val="003F66D3"/>
    <w:rsid w:val="004009E8"/>
    <w:rsid w:val="00400C55"/>
    <w:rsid w:val="00401EDA"/>
    <w:rsid w:val="0040329F"/>
    <w:rsid w:val="004039E7"/>
    <w:rsid w:val="00404000"/>
    <w:rsid w:val="00404E84"/>
    <w:rsid w:val="00404E92"/>
    <w:rsid w:val="00405572"/>
    <w:rsid w:val="004077C1"/>
    <w:rsid w:val="00410116"/>
    <w:rsid w:val="004104D8"/>
    <w:rsid w:val="0041140B"/>
    <w:rsid w:val="0041186D"/>
    <w:rsid w:val="00411BB7"/>
    <w:rsid w:val="00411E66"/>
    <w:rsid w:val="004125AB"/>
    <w:rsid w:val="004134D9"/>
    <w:rsid w:val="00413C98"/>
    <w:rsid w:val="0041677F"/>
    <w:rsid w:val="004167C9"/>
    <w:rsid w:val="00417821"/>
    <w:rsid w:val="00420E01"/>
    <w:rsid w:val="00420F19"/>
    <w:rsid w:val="00421566"/>
    <w:rsid w:val="00422BFC"/>
    <w:rsid w:val="00422D55"/>
    <w:rsid w:val="00424DF6"/>
    <w:rsid w:val="0042698F"/>
    <w:rsid w:val="0042716A"/>
    <w:rsid w:val="00427C9C"/>
    <w:rsid w:val="00430A62"/>
    <w:rsid w:val="00431179"/>
    <w:rsid w:val="00431AA4"/>
    <w:rsid w:val="00435FC8"/>
    <w:rsid w:val="00440374"/>
    <w:rsid w:val="00441992"/>
    <w:rsid w:val="00442148"/>
    <w:rsid w:val="00444445"/>
    <w:rsid w:val="00444473"/>
    <w:rsid w:val="00451A35"/>
    <w:rsid w:val="00455F9D"/>
    <w:rsid w:val="00456867"/>
    <w:rsid w:val="00456B37"/>
    <w:rsid w:val="0046236D"/>
    <w:rsid w:val="0046491F"/>
    <w:rsid w:val="00470479"/>
    <w:rsid w:val="00472EFC"/>
    <w:rsid w:val="00474A83"/>
    <w:rsid w:val="0047665F"/>
    <w:rsid w:val="004766E1"/>
    <w:rsid w:val="00476CD9"/>
    <w:rsid w:val="0048184C"/>
    <w:rsid w:val="00481EEA"/>
    <w:rsid w:val="004852BC"/>
    <w:rsid w:val="004864B5"/>
    <w:rsid w:val="00487EFE"/>
    <w:rsid w:val="00490B5B"/>
    <w:rsid w:val="0049268D"/>
    <w:rsid w:val="0049488A"/>
    <w:rsid w:val="00496A27"/>
    <w:rsid w:val="004A02BE"/>
    <w:rsid w:val="004A0B92"/>
    <w:rsid w:val="004A0EE3"/>
    <w:rsid w:val="004A1E3E"/>
    <w:rsid w:val="004A37A3"/>
    <w:rsid w:val="004A3A22"/>
    <w:rsid w:val="004A40DC"/>
    <w:rsid w:val="004A59AA"/>
    <w:rsid w:val="004A7266"/>
    <w:rsid w:val="004B0230"/>
    <w:rsid w:val="004B0721"/>
    <w:rsid w:val="004B08CE"/>
    <w:rsid w:val="004B0F84"/>
    <w:rsid w:val="004B51B9"/>
    <w:rsid w:val="004B63FA"/>
    <w:rsid w:val="004B6B2C"/>
    <w:rsid w:val="004B6DE2"/>
    <w:rsid w:val="004C05FA"/>
    <w:rsid w:val="004C0EAE"/>
    <w:rsid w:val="004C10FB"/>
    <w:rsid w:val="004C2F49"/>
    <w:rsid w:val="004C5134"/>
    <w:rsid w:val="004C5FD5"/>
    <w:rsid w:val="004C618D"/>
    <w:rsid w:val="004C6361"/>
    <w:rsid w:val="004C655D"/>
    <w:rsid w:val="004C6FEA"/>
    <w:rsid w:val="004D0EBD"/>
    <w:rsid w:val="004D1B66"/>
    <w:rsid w:val="004D338D"/>
    <w:rsid w:val="004D35EE"/>
    <w:rsid w:val="004D3CF2"/>
    <w:rsid w:val="004D4FC1"/>
    <w:rsid w:val="004D63CC"/>
    <w:rsid w:val="004E05EE"/>
    <w:rsid w:val="004E0B11"/>
    <w:rsid w:val="004E3B22"/>
    <w:rsid w:val="004E5807"/>
    <w:rsid w:val="004E782A"/>
    <w:rsid w:val="004F22A5"/>
    <w:rsid w:val="004F27D2"/>
    <w:rsid w:val="004F2DCF"/>
    <w:rsid w:val="004F6A59"/>
    <w:rsid w:val="004F6ECC"/>
    <w:rsid w:val="004F767B"/>
    <w:rsid w:val="00500CAA"/>
    <w:rsid w:val="00500E0D"/>
    <w:rsid w:val="00502D96"/>
    <w:rsid w:val="00505263"/>
    <w:rsid w:val="0050746E"/>
    <w:rsid w:val="0050756E"/>
    <w:rsid w:val="005118EC"/>
    <w:rsid w:val="0051263C"/>
    <w:rsid w:val="00514193"/>
    <w:rsid w:val="00514B79"/>
    <w:rsid w:val="0051622D"/>
    <w:rsid w:val="00517005"/>
    <w:rsid w:val="00517F3A"/>
    <w:rsid w:val="00520321"/>
    <w:rsid w:val="005224B4"/>
    <w:rsid w:val="00526AC1"/>
    <w:rsid w:val="00526C44"/>
    <w:rsid w:val="0053036F"/>
    <w:rsid w:val="005306AF"/>
    <w:rsid w:val="005308CB"/>
    <w:rsid w:val="00534AB2"/>
    <w:rsid w:val="00536E95"/>
    <w:rsid w:val="0053702C"/>
    <w:rsid w:val="00542591"/>
    <w:rsid w:val="00544587"/>
    <w:rsid w:val="00545479"/>
    <w:rsid w:val="00547226"/>
    <w:rsid w:val="0055000F"/>
    <w:rsid w:val="00550BE4"/>
    <w:rsid w:val="00550EC5"/>
    <w:rsid w:val="005510FC"/>
    <w:rsid w:val="005513A0"/>
    <w:rsid w:val="00551DDA"/>
    <w:rsid w:val="00552B90"/>
    <w:rsid w:val="00553A89"/>
    <w:rsid w:val="00557221"/>
    <w:rsid w:val="00560599"/>
    <w:rsid w:val="005609A7"/>
    <w:rsid w:val="00560F60"/>
    <w:rsid w:val="0056147C"/>
    <w:rsid w:val="005622BC"/>
    <w:rsid w:val="005740CE"/>
    <w:rsid w:val="00574CB5"/>
    <w:rsid w:val="00574E8D"/>
    <w:rsid w:val="005759F6"/>
    <w:rsid w:val="00576897"/>
    <w:rsid w:val="0057778D"/>
    <w:rsid w:val="00580E50"/>
    <w:rsid w:val="00583ABD"/>
    <w:rsid w:val="00583C65"/>
    <w:rsid w:val="0058457D"/>
    <w:rsid w:val="00585C36"/>
    <w:rsid w:val="00585FDB"/>
    <w:rsid w:val="00587D4A"/>
    <w:rsid w:val="00590096"/>
    <w:rsid w:val="00590A75"/>
    <w:rsid w:val="0059195D"/>
    <w:rsid w:val="00592E71"/>
    <w:rsid w:val="00594013"/>
    <w:rsid w:val="00595D69"/>
    <w:rsid w:val="005977F5"/>
    <w:rsid w:val="00597B75"/>
    <w:rsid w:val="005A10C7"/>
    <w:rsid w:val="005A13B4"/>
    <w:rsid w:val="005A425C"/>
    <w:rsid w:val="005A43CC"/>
    <w:rsid w:val="005A671E"/>
    <w:rsid w:val="005A747D"/>
    <w:rsid w:val="005A756A"/>
    <w:rsid w:val="005A7A61"/>
    <w:rsid w:val="005B0DA7"/>
    <w:rsid w:val="005B280B"/>
    <w:rsid w:val="005B4B6C"/>
    <w:rsid w:val="005C032E"/>
    <w:rsid w:val="005C08AA"/>
    <w:rsid w:val="005C1126"/>
    <w:rsid w:val="005C1B9C"/>
    <w:rsid w:val="005C2E00"/>
    <w:rsid w:val="005C43B9"/>
    <w:rsid w:val="005C5F6B"/>
    <w:rsid w:val="005D0544"/>
    <w:rsid w:val="005D0EC6"/>
    <w:rsid w:val="005D5A3C"/>
    <w:rsid w:val="005D637C"/>
    <w:rsid w:val="005E1005"/>
    <w:rsid w:val="005E111F"/>
    <w:rsid w:val="005E19F5"/>
    <w:rsid w:val="005E409E"/>
    <w:rsid w:val="005E4597"/>
    <w:rsid w:val="005E731C"/>
    <w:rsid w:val="005F00F5"/>
    <w:rsid w:val="005F01CE"/>
    <w:rsid w:val="005F09EE"/>
    <w:rsid w:val="005F17F5"/>
    <w:rsid w:val="005F457C"/>
    <w:rsid w:val="005F57D5"/>
    <w:rsid w:val="005F73BA"/>
    <w:rsid w:val="005F7FEB"/>
    <w:rsid w:val="0060615F"/>
    <w:rsid w:val="00606191"/>
    <w:rsid w:val="006071AF"/>
    <w:rsid w:val="00607A7D"/>
    <w:rsid w:val="00607EF8"/>
    <w:rsid w:val="0061472B"/>
    <w:rsid w:val="00616864"/>
    <w:rsid w:val="00617725"/>
    <w:rsid w:val="00617A28"/>
    <w:rsid w:val="006229A3"/>
    <w:rsid w:val="00622AED"/>
    <w:rsid w:val="00623939"/>
    <w:rsid w:val="00623D61"/>
    <w:rsid w:val="006241B4"/>
    <w:rsid w:val="00627F88"/>
    <w:rsid w:val="006379C7"/>
    <w:rsid w:val="00641C59"/>
    <w:rsid w:val="00641F51"/>
    <w:rsid w:val="006513F1"/>
    <w:rsid w:val="00652C74"/>
    <w:rsid w:val="00652CF3"/>
    <w:rsid w:val="00652FE4"/>
    <w:rsid w:val="0065392E"/>
    <w:rsid w:val="00653BF1"/>
    <w:rsid w:val="00655B35"/>
    <w:rsid w:val="00656BBB"/>
    <w:rsid w:val="00660E83"/>
    <w:rsid w:val="0066412B"/>
    <w:rsid w:val="00664DAC"/>
    <w:rsid w:val="006657C0"/>
    <w:rsid w:val="006675A3"/>
    <w:rsid w:val="006675AF"/>
    <w:rsid w:val="00670CB1"/>
    <w:rsid w:val="00673C9D"/>
    <w:rsid w:val="0067459E"/>
    <w:rsid w:val="006751AC"/>
    <w:rsid w:val="006758BC"/>
    <w:rsid w:val="00677FCE"/>
    <w:rsid w:val="0068112B"/>
    <w:rsid w:val="006828FB"/>
    <w:rsid w:val="00684348"/>
    <w:rsid w:val="00690162"/>
    <w:rsid w:val="00691B99"/>
    <w:rsid w:val="00694CA2"/>
    <w:rsid w:val="00695D9F"/>
    <w:rsid w:val="006979FC"/>
    <w:rsid w:val="00697B4F"/>
    <w:rsid w:val="006A13ED"/>
    <w:rsid w:val="006A215E"/>
    <w:rsid w:val="006A42E5"/>
    <w:rsid w:val="006A4E4A"/>
    <w:rsid w:val="006A5CDE"/>
    <w:rsid w:val="006A6020"/>
    <w:rsid w:val="006A61C5"/>
    <w:rsid w:val="006B0450"/>
    <w:rsid w:val="006B1B5E"/>
    <w:rsid w:val="006B1C9F"/>
    <w:rsid w:val="006B2402"/>
    <w:rsid w:val="006B7630"/>
    <w:rsid w:val="006B7ECB"/>
    <w:rsid w:val="006B7F00"/>
    <w:rsid w:val="006C05BC"/>
    <w:rsid w:val="006C1694"/>
    <w:rsid w:val="006C22F5"/>
    <w:rsid w:val="006C30AE"/>
    <w:rsid w:val="006C32C4"/>
    <w:rsid w:val="006C5535"/>
    <w:rsid w:val="006C56C7"/>
    <w:rsid w:val="006C64C1"/>
    <w:rsid w:val="006C694F"/>
    <w:rsid w:val="006D030E"/>
    <w:rsid w:val="006D0B1A"/>
    <w:rsid w:val="006D1EF1"/>
    <w:rsid w:val="006D228C"/>
    <w:rsid w:val="006D27C6"/>
    <w:rsid w:val="006D2AC6"/>
    <w:rsid w:val="006D500E"/>
    <w:rsid w:val="006D6982"/>
    <w:rsid w:val="006E1496"/>
    <w:rsid w:val="006E290D"/>
    <w:rsid w:val="006E5A9A"/>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F46"/>
    <w:rsid w:val="00702908"/>
    <w:rsid w:val="00703AD4"/>
    <w:rsid w:val="00703B0E"/>
    <w:rsid w:val="00704CCF"/>
    <w:rsid w:val="007063EA"/>
    <w:rsid w:val="00713B05"/>
    <w:rsid w:val="007166BC"/>
    <w:rsid w:val="007170D9"/>
    <w:rsid w:val="00720627"/>
    <w:rsid w:val="0072076A"/>
    <w:rsid w:val="007220CF"/>
    <w:rsid w:val="00722853"/>
    <w:rsid w:val="0072300D"/>
    <w:rsid w:val="0073070D"/>
    <w:rsid w:val="00733AF3"/>
    <w:rsid w:val="007355D3"/>
    <w:rsid w:val="0073621D"/>
    <w:rsid w:val="00736FE3"/>
    <w:rsid w:val="00737CBA"/>
    <w:rsid w:val="00740AC1"/>
    <w:rsid w:val="00740AC2"/>
    <w:rsid w:val="00740CA3"/>
    <w:rsid w:val="00740CB1"/>
    <w:rsid w:val="00742823"/>
    <w:rsid w:val="0074621A"/>
    <w:rsid w:val="00746422"/>
    <w:rsid w:val="007467E4"/>
    <w:rsid w:val="0075167B"/>
    <w:rsid w:val="00751741"/>
    <w:rsid w:val="00751B1E"/>
    <w:rsid w:val="00751C27"/>
    <w:rsid w:val="00751D9D"/>
    <w:rsid w:val="007529D3"/>
    <w:rsid w:val="00752CFF"/>
    <w:rsid w:val="007533DC"/>
    <w:rsid w:val="00753BF1"/>
    <w:rsid w:val="00754392"/>
    <w:rsid w:val="00755D21"/>
    <w:rsid w:val="00760D8A"/>
    <w:rsid w:val="007625F8"/>
    <w:rsid w:val="007630A7"/>
    <w:rsid w:val="00764051"/>
    <w:rsid w:val="0076620B"/>
    <w:rsid w:val="007668CF"/>
    <w:rsid w:val="00767050"/>
    <w:rsid w:val="007710A4"/>
    <w:rsid w:val="00771CB1"/>
    <w:rsid w:val="00772297"/>
    <w:rsid w:val="00772481"/>
    <w:rsid w:val="00776730"/>
    <w:rsid w:val="00776AC4"/>
    <w:rsid w:val="00780F9B"/>
    <w:rsid w:val="00782F60"/>
    <w:rsid w:val="0078327A"/>
    <w:rsid w:val="00783777"/>
    <w:rsid w:val="0078387A"/>
    <w:rsid w:val="007847A5"/>
    <w:rsid w:val="00786A5C"/>
    <w:rsid w:val="00790843"/>
    <w:rsid w:val="00790C8D"/>
    <w:rsid w:val="00791D7A"/>
    <w:rsid w:val="0079480A"/>
    <w:rsid w:val="007A1D28"/>
    <w:rsid w:val="007A2207"/>
    <w:rsid w:val="007A572C"/>
    <w:rsid w:val="007A7869"/>
    <w:rsid w:val="007B0922"/>
    <w:rsid w:val="007B141F"/>
    <w:rsid w:val="007B1572"/>
    <w:rsid w:val="007B3043"/>
    <w:rsid w:val="007B30B7"/>
    <w:rsid w:val="007B4C5A"/>
    <w:rsid w:val="007B4F3A"/>
    <w:rsid w:val="007B72DB"/>
    <w:rsid w:val="007B7D0D"/>
    <w:rsid w:val="007C0FFF"/>
    <w:rsid w:val="007C2507"/>
    <w:rsid w:val="007C3D0C"/>
    <w:rsid w:val="007C3D25"/>
    <w:rsid w:val="007C3D6F"/>
    <w:rsid w:val="007C4E59"/>
    <w:rsid w:val="007C6BB7"/>
    <w:rsid w:val="007D1011"/>
    <w:rsid w:val="007D11F2"/>
    <w:rsid w:val="007D21CB"/>
    <w:rsid w:val="007D2E6E"/>
    <w:rsid w:val="007D317F"/>
    <w:rsid w:val="007D3CA7"/>
    <w:rsid w:val="007D6129"/>
    <w:rsid w:val="007D6163"/>
    <w:rsid w:val="007E21AF"/>
    <w:rsid w:val="007E3575"/>
    <w:rsid w:val="007E40E2"/>
    <w:rsid w:val="007E4B40"/>
    <w:rsid w:val="007E4E98"/>
    <w:rsid w:val="007F09AC"/>
    <w:rsid w:val="007F140A"/>
    <w:rsid w:val="007F367A"/>
    <w:rsid w:val="007F6058"/>
    <w:rsid w:val="007F6826"/>
    <w:rsid w:val="007F76F3"/>
    <w:rsid w:val="007F7E2D"/>
    <w:rsid w:val="00800A6B"/>
    <w:rsid w:val="00803D53"/>
    <w:rsid w:val="00803E21"/>
    <w:rsid w:val="00805958"/>
    <w:rsid w:val="00806665"/>
    <w:rsid w:val="0080797A"/>
    <w:rsid w:val="00810219"/>
    <w:rsid w:val="0081195A"/>
    <w:rsid w:val="008146B9"/>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306"/>
    <w:rsid w:val="0083447D"/>
    <w:rsid w:val="008404D7"/>
    <w:rsid w:val="00841022"/>
    <w:rsid w:val="008414FA"/>
    <w:rsid w:val="00842D4D"/>
    <w:rsid w:val="0084592E"/>
    <w:rsid w:val="00845E8C"/>
    <w:rsid w:val="008461CB"/>
    <w:rsid w:val="00846530"/>
    <w:rsid w:val="00846C3F"/>
    <w:rsid w:val="00846EAC"/>
    <w:rsid w:val="00850072"/>
    <w:rsid w:val="00850816"/>
    <w:rsid w:val="00851FD6"/>
    <w:rsid w:val="00853DB5"/>
    <w:rsid w:val="00854310"/>
    <w:rsid w:val="00856A64"/>
    <w:rsid w:val="00861916"/>
    <w:rsid w:val="00862FE0"/>
    <w:rsid w:val="008630BA"/>
    <w:rsid w:val="0086384E"/>
    <w:rsid w:val="008639FE"/>
    <w:rsid w:val="00866E9B"/>
    <w:rsid w:val="00871D2A"/>
    <w:rsid w:val="008725C7"/>
    <w:rsid w:val="00872C08"/>
    <w:rsid w:val="0087354F"/>
    <w:rsid w:val="00874597"/>
    <w:rsid w:val="00874B86"/>
    <w:rsid w:val="0087518C"/>
    <w:rsid w:val="00875C70"/>
    <w:rsid w:val="00881EC1"/>
    <w:rsid w:val="008924CA"/>
    <w:rsid w:val="00894090"/>
    <w:rsid w:val="008943D7"/>
    <w:rsid w:val="00894676"/>
    <w:rsid w:val="00895CAF"/>
    <w:rsid w:val="0089611D"/>
    <w:rsid w:val="00896A70"/>
    <w:rsid w:val="008A0FA0"/>
    <w:rsid w:val="008A3B42"/>
    <w:rsid w:val="008A483B"/>
    <w:rsid w:val="008A5737"/>
    <w:rsid w:val="008A7AD4"/>
    <w:rsid w:val="008B024F"/>
    <w:rsid w:val="008B2774"/>
    <w:rsid w:val="008B27CC"/>
    <w:rsid w:val="008B3C68"/>
    <w:rsid w:val="008B6124"/>
    <w:rsid w:val="008C0B3F"/>
    <w:rsid w:val="008C36E9"/>
    <w:rsid w:val="008C4E26"/>
    <w:rsid w:val="008C5367"/>
    <w:rsid w:val="008C5ED0"/>
    <w:rsid w:val="008C5F4C"/>
    <w:rsid w:val="008C76D5"/>
    <w:rsid w:val="008D09E2"/>
    <w:rsid w:val="008D1A96"/>
    <w:rsid w:val="008D343A"/>
    <w:rsid w:val="008D3F09"/>
    <w:rsid w:val="008D6816"/>
    <w:rsid w:val="008E0A7E"/>
    <w:rsid w:val="008E1CA0"/>
    <w:rsid w:val="008E2EBF"/>
    <w:rsid w:val="008E3B6D"/>
    <w:rsid w:val="008E7104"/>
    <w:rsid w:val="008E7491"/>
    <w:rsid w:val="008E74D7"/>
    <w:rsid w:val="008F10A2"/>
    <w:rsid w:val="008F1E7E"/>
    <w:rsid w:val="008F21FE"/>
    <w:rsid w:val="008F3529"/>
    <w:rsid w:val="008F3819"/>
    <w:rsid w:val="008F3CC6"/>
    <w:rsid w:val="008F4F57"/>
    <w:rsid w:val="008F6877"/>
    <w:rsid w:val="008F6CC8"/>
    <w:rsid w:val="008F76B8"/>
    <w:rsid w:val="009002AD"/>
    <w:rsid w:val="00900D66"/>
    <w:rsid w:val="009019B9"/>
    <w:rsid w:val="00903B14"/>
    <w:rsid w:val="00904AA0"/>
    <w:rsid w:val="009061C1"/>
    <w:rsid w:val="00910B3C"/>
    <w:rsid w:val="00910C48"/>
    <w:rsid w:val="00911AC8"/>
    <w:rsid w:val="00911C93"/>
    <w:rsid w:val="009120C3"/>
    <w:rsid w:val="0091250A"/>
    <w:rsid w:val="009200DC"/>
    <w:rsid w:val="009209B6"/>
    <w:rsid w:val="00920A96"/>
    <w:rsid w:val="00924431"/>
    <w:rsid w:val="009246B9"/>
    <w:rsid w:val="00924C65"/>
    <w:rsid w:val="00925740"/>
    <w:rsid w:val="00931D73"/>
    <w:rsid w:val="009323FE"/>
    <w:rsid w:val="009404DB"/>
    <w:rsid w:val="00945E26"/>
    <w:rsid w:val="009470BA"/>
    <w:rsid w:val="009508D1"/>
    <w:rsid w:val="009512CB"/>
    <w:rsid w:val="00951314"/>
    <w:rsid w:val="00951752"/>
    <w:rsid w:val="00951826"/>
    <w:rsid w:val="00951E41"/>
    <w:rsid w:val="00952308"/>
    <w:rsid w:val="009551EE"/>
    <w:rsid w:val="00955318"/>
    <w:rsid w:val="009553D0"/>
    <w:rsid w:val="00956B1C"/>
    <w:rsid w:val="00960816"/>
    <w:rsid w:val="009614B7"/>
    <w:rsid w:val="009632CE"/>
    <w:rsid w:val="00963398"/>
    <w:rsid w:val="009654B1"/>
    <w:rsid w:val="009656CB"/>
    <w:rsid w:val="00965DD6"/>
    <w:rsid w:val="009671F4"/>
    <w:rsid w:val="00972004"/>
    <w:rsid w:val="00972DFD"/>
    <w:rsid w:val="0097385D"/>
    <w:rsid w:val="00974664"/>
    <w:rsid w:val="00974B22"/>
    <w:rsid w:val="00974CBE"/>
    <w:rsid w:val="00980544"/>
    <w:rsid w:val="009815F8"/>
    <w:rsid w:val="00982480"/>
    <w:rsid w:val="00983459"/>
    <w:rsid w:val="0098470E"/>
    <w:rsid w:val="00985A61"/>
    <w:rsid w:val="00993C57"/>
    <w:rsid w:val="009A14C5"/>
    <w:rsid w:val="009A4EA0"/>
    <w:rsid w:val="009A7ED6"/>
    <w:rsid w:val="009B190D"/>
    <w:rsid w:val="009B23F0"/>
    <w:rsid w:val="009B2580"/>
    <w:rsid w:val="009B27F7"/>
    <w:rsid w:val="009B3EA5"/>
    <w:rsid w:val="009B4E32"/>
    <w:rsid w:val="009B5C77"/>
    <w:rsid w:val="009B76D0"/>
    <w:rsid w:val="009C16CC"/>
    <w:rsid w:val="009C1B41"/>
    <w:rsid w:val="009C1E5A"/>
    <w:rsid w:val="009C1EBC"/>
    <w:rsid w:val="009C21FE"/>
    <w:rsid w:val="009C3386"/>
    <w:rsid w:val="009C484C"/>
    <w:rsid w:val="009C550C"/>
    <w:rsid w:val="009C6BA4"/>
    <w:rsid w:val="009C71E6"/>
    <w:rsid w:val="009C7521"/>
    <w:rsid w:val="009C7832"/>
    <w:rsid w:val="009D3E38"/>
    <w:rsid w:val="009D501C"/>
    <w:rsid w:val="009D6AD5"/>
    <w:rsid w:val="009E06A0"/>
    <w:rsid w:val="009E11CA"/>
    <w:rsid w:val="009E1D26"/>
    <w:rsid w:val="009E41ED"/>
    <w:rsid w:val="009E4C52"/>
    <w:rsid w:val="009E58EE"/>
    <w:rsid w:val="009E5AE5"/>
    <w:rsid w:val="009E79ED"/>
    <w:rsid w:val="009F02DB"/>
    <w:rsid w:val="009F15F2"/>
    <w:rsid w:val="009F2101"/>
    <w:rsid w:val="009F2D5B"/>
    <w:rsid w:val="009F55D3"/>
    <w:rsid w:val="009F56E9"/>
    <w:rsid w:val="009F73D8"/>
    <w:rsid w:val="00A013B7"/>
    <w:rsid w:val="00A01743"/>
    <w:rsid w:val="00A0342B"/>
    <w:rsid w:val="00A11998"/>
    <w:rsid w:val="00A120C8"/>
    <w:rsid w:val="00A131D2"/>
    <w:rsid w:val="00A13245"/>
    <w:rsid w:val="00A152E9"/>
    <w:rsid w:val="00A1573E"/>
    <w:rsid w:val="00A163E4"/>
    <w:rsid w:val="00A17836"/>
    <w:rsid w:val="00A204DC"/>
    <w:rsid w:val="00A20D3E"/>
    <w:rsid w:val="00A21519"/>
    <w:rsid w:val="00A21745"/>
    <w:rsid w:val="00A22305"/>
    <w:rsid w:val="00A2399A"/>
    <w:rsid w:val="00A23F72"/>
    <w:rsid w:val="00A2616A"/>
    <w:rsid w:val="00A340FB"/>
    <w:rsid w:val="00A34600"/>
    <w:rsid w:val="00A35C14"/>
    <w:rsid w:val="00A40D2A"/>
    <w:rsid w:val="00A40F4D"/>
    <w:rsid w:val="00A427BA"/>
    <w:rsid w:val="00A449C2"/>
    <w:rsid w:val="00A44F27"/>
    <w:rsid w:val="00A45400"/>
    <w:rsid w:val="00A5024A"/>
    <w:rsid w:val="00A50ACC"/>
    <w:rsid w:val="00A50D27"/>
    <w:rsid w:val="00A518AD"/>
    <w:rsid w:val="00A547E6"/>
    <w:rsid w:val="00A54C43"/>
    <w:rsid w:val="00A56E3B"/>
    <w:rsid w:val="00A57505"/>
    <w:rsid w:val="00A6160F"/>
    <w:rsid w:val="00A63C28"/>
    <w:rsid w:val="00A65F27"/>
    <w:rsid w:val="00A67681"/>
    <w:rsid w:val="00A71E18"/>
    <w:rsid w:val="00A729D4"/>
    <w:rsid w:val="00A72ED8"/>
    <w:rsid w:val="00A74AC1"/>
    <w:rsid w:val="00A74B5A"/>
    <w:rsid w:val="00A751F8"/>
    <w:rsid w:val="00A75E51"/>
    <w:rsid w:val="00A76F18"/>
    <w:rsid w:val="00A80E79"/>
    <w:rsid w:val="00A87070"/>
    <w:rsid w:val="00A87185"/>
    <w:rsid w:val="00A906EB"/>
    <w:rsid w:val="00A9211D"/>
    <w:rsid w:val="00A9285F"/>
    <w:rsid w:val="00A960EA"/>
    <w:rsid w:val="00A96D55"/>
    <w:rsid w:val="00A96D65"/>
    <w:rsid w:val="00A972C6"/>
    <w:rsid w:val="00A9735C"/>
    <w:rsid w:val="00A97CCB"/>
    <w:rsid w:val="00A97D99"/>
    <w:rsid w:val="00AA01DE"/>
    <w:rsid w:val="00AA2221"/>
    <w:rsid w:val="00AB019E"/>
    <w:rsid w:val="00AB2298"/>
    <w:rsid w:val="00AB28A5"/>
    <w:rsid w:val="00AB4103"/>
    <w:rsid w:val="00AB4386"/>
    <w:rsid w:val="00AC050F"/>
    <w:rsid w:val="00AC3B5C"/>
    <w:rsid w:val="00AC45B4"/>
    <w:rsid w:val="00AC4ADD"/>
    <w:rsid w:val="00AC56EE"/>
    <w:rsid w:val="00AC5EAF"/>
    <w:rsid w:val="00AD2FE3"/>
    <w:rsid w:val="00AD41D9"/>
    <w:rsid w:val="00AD4389"/>
    <w:rsid w:val="00AD456A"/>
    <w:rsid w:val="00AD4A35"/>
    <w:rsid w:val="00AD6EEC"/>
    <w:rsid w:val="00AD7334"/>
    <w:rsid w:val="00AE183C"/>
    <w:rsid w:val="00AE18AB"/>
    <w:rsid w:val="00AE1E7C"/>
    <w:rsid w:val="00AE256D"/>
    <w:rsid w:val="00AE37C9"/>
    <w:rsid w:val="00AE61D2"/>
    <w:rsid w:val="00AF1242"/>
    <w:rsid w:val="00AF2090"/>
    <w:rsid w:val="00B01E3B"/>
    <w:rsid w:val="00B020D8"/>
    <w:rsid w:val="00B02F7D"/>
    <w:rsid w:val="00B04268"/>
    <w:rsid w:val="00B050F7"/>
    <w:rsid w:val="00B1297A"/>
    <w:rsid w:val="00B12E7B"/>
    <w:rsid w:val="00B13160"/>
    <w:rsid w:val="00B13E5D"/>
    <w:rsid w:val="00B14019"/>
    <w:rsid w:val="00B14C5F"/>
    <w:rsid w:val="00B14F06"/>
    <w:rsid w:val="00B1575B"/>
    <w:rsid w:val="00B15E63"/>
    <w:rsid w:val="00B168A4"/>
    <w:rsid w:val="00B2102F"/>
    <w:rsid w:val="00B226B8"/>
    <w:rsid w:val="00B22C22"/>
    <w:rsid w:val="00B239B3"/>
    <w:rsid w:val="00B2520F"/>
    <w:rsid w:val="00B274A3"/>
    <w:rsid w:val="00B27D22"/>
    <w:rsid w:val="00B302B5"/>
    <w:rsid w:val="00B3066C"/>
    <w:rsid w:val="00B31BA0"/>
    <w:rsid w:val="00B327DB"/>
    <w:rsid w:val="00B327ED"/>
    <w:rsid w:val="00B32F93"/>
    <w:rsid w:val="00B3412F"/>
    <w:rsid w:val="00B40D9B"/>
    <w:rsid w:val="00B42CE6"/>
    <w:rsid w:val="00B43EDB"/>
    <w:rsid w:val="00B46E90"/>
    <w:rsid w:val="00B47476"/>
    <w:rsid w:val="00B52CE7"/>
    <w:rsid w:val="00B52EAF"/>
    <w:rsid w:val="00B53711"/>
    <w:rsid w:val="00B549B1"/>
    <w:rsid w:val="00B5598A"/>
    <w:rsid w:val="00B577FC"/>
    <w:rsid w:val="00B5783F"/>
    <w:rsid w:val="00B63D51"/>
    <w:rsid w:val="00B64009"/>
    <w:rsid w:val="00B651B6"/>
    <w:rsid w:val="00B67760"/>
    <w:rsid w:val="00B67BD0"/>
    <w:rsid w:val="00B70A02"/>
    <w:rsid w:val="00B727DF"/>
    <w:rsid w:val="00B749F5"/>
    <w:rsid w:val="00B762AA"/>
    <w:rsid w:val="00B7726F"/>
    <w:rsid w:val="00B85BF8"/>
    <w:rsid w:val="00B85FC1"/>
    <w:rsid w:val="00B87C63"/>
    <w:rsid w:val="00B87FF2"/>
    <w:rsid w:val="00B95CF6"/>
    <w:rsid w:val="00B978FB"/>
    <w:rsid w:val="00BA2299"/>
    <w:rsid w:val="00BA351A"/>
    <w:rsid w:val="00BA4E28"/>
    <w:rsid w:val="00BA58E9"/>
    <w:rsid w:val="00BA7F81"/>
    <w:rsid w:val="00BB1721"/>
    <w:rsid w:val="00BB1911"/>
    <w:rsid w:val="00BB3B25"/>
    <w:rsid w:val="00BB413C"/>
    <w:rsid w:val="00BB4A43"/>
    <w:rsid w:val="00BB7618"/>
    <w:rsid w:val="00BB76A4"/>
    <w:rsid w:val="00BC012E"/>
    <w:rsid w:val="00BC48CC"/>
    <w:rsid w:val="00BC5550"/>
    <w:rsid w:val="00BC5C27"/>
    <w:rsid w:val="00BC6351"/>
    <w:rsid w:val="00BD000E"/>
    <w:rsid w:val="00BD109B"/>
    <w:rsid w:val="00BD28C3"/>
    <w:rsid w:val="00BD3E27"/>
    <w:rsid w:val="00BD4412"/>
    <w:rsid w:val="00BD4D09"/>
    <w:rsid w:val="00BD73FC"/>
    <w:rsid w:val="00BE1C09"/>
    <w:rsid w:val="00BE225E"/>
    <w:rsid w:val="00BE3C75"/>
    <w:rsid w:val="00BE6C43"/>
    <w:rsid w:val="00BE6C81"/>
    <w:rsid w:val="00BE6EAA"/>
    <w:rsid w:val="00BF0033"/>
    <w:rsid w:val="00BF02FF"/>
    <w:rsid w:val="00BF2AB9"/>
    <w:rsid w:val="00BF4FBE"/>
    <w:rsid w:val="00BF53B3"/>
    <w:rsid w:val="00BF562F"/>
    <w:rsid w:val="00BF5BBF"/>
    <w:rsid w:val="00BF62DE"/>
    <w:rsid w:val="00BF6C6A"/>
    <w:rsid w:val="00BF7BE8"/>
    <w:rsid w:val="00C0039A"/>
    <w:rsid w:val="00C01C17"/>
    <w:rsid w:val="00C037DC"/>
    <w:rsid w:val="00C056FA"/>
    <w:rsid w:val="00C105E2"/>
    <w:rsid w:val="00C11207"/>
    <w:rsid w:val="00C11BBF"/>
    <w:rsid w:val="00C15B7C"/>
    <w:rsid w:val="00C16D61"/>
    <w:rsid w:val="00C20BB1"/>
    <w:rsid w:val="00C2161D"/>
    <w:rsid w:val="00C2181E"/>
    <w:rsid w:val="00C27DCF"/>
    <w:rsid w:val="00C27E22"/>
    <w:rsid w:val="00C36D49"/>
    <w:rsid w:val="00C43832"/>
    <w:rsid w:val="00C43A87"/>
    <w:rsid w:val="00C444C3"/>
    <w:rsid w:val="00C44C7A"/>
    <w:rsid w:val="00C452A6"/>
    <w:rsid w:val="00C501FC"/>
    <w:rsid w:val="00C506EC"/>
    <w:rsid w:val="00C5141B"/>
    <w:rsid w:val="00C51D43"/>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678C"/>
    <w:rsid w:val="00C771BC"/>
    <w:rsid w:val="00C77201"/>
    <w:rsid w:val="00C80B1B"/>
    <w:rsid w:val="00C8276E"/>
    <w:rsid w:val="00C82BE7"/>
    <w:rsid w:val="00C82D07"/>
    <w:rsid w:val="00C82D28"/>
    <w:rsid w:val="00C843C9"/>
    <w:rsid w:val="00C86CA9"/>
    <w:rsid w:val="00C873A3"/>
    <w:rsid w:val="00C9082F"/>
    <w:rsid w:val="00C91300"/>
    <w:rsid w:val="00C92136"/>
    <w:rsid w:val="00C93E61"/>
    <w:rsid w:val="00C94D0F"/>
    <w:rsid w:val="00C94E0B"/>
    <w:rsid w:val="00CA01EC"/>
    <w:rsid w:val="00CA233B"/>
    <w:rsid w:val="00CA25B2"/>
    <w:rsid w:val="00CA28D2"/>
    <w:rsid w:val="00CA37D6"/>
    <w:rsid w:val="00CA3A6B"/>
    <w:rsid w:val="00CA5605"/>
    <w:rsid w:val="00CA5770"/>
    <w:rsid w:val="00CA63CA"/>
    <w:rsid w:val="00CB123E"/>
    <w:rsid w:val="00CB13B0"/>
    <w:rsid w:val="00CB1F2A"/>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62BC"/>
    <w:rsid w:val="00CD72BE"/>
    <w:rsid w:val="00CD7A02"/>
    <w:rsid w:val="00CE0547"/>
    <w:rsid w:val="00CE2A60"/>
    <w:rsid w:val="00CE3089"/>
    <w:rsid w:val="00CE34DA"/>
    <w:rsid w:val="00CE3ADD"/>
    <w:rsid w:val="00CE70DC"/>
    <w:rsid w:val="00CF21E9"/>
    <w:rsid w:val="00CF2AC7"/>
    <w:rsid w:val="00CF720E"/>
    <w:rsid w:val="00D00E16"/>
    <w:rsid w:val="00D0107E"/>
    <w:rsid w:val="00D03870"/>
    <w:rsid w:val="00D03D34"/>
    <w:rsid w:val="00D05EFB"/>
    <w:rsid w:val="00D06C32"/>
    <w:rsid w:val="00D06CE2"/>
    <w:rsid w:val="00D076B7"/>
    <w:rsid w:val="00D1012C"/>
    <w:rsid w:val="00D107ED"/>
    <w:rsid w:val="00D10BB5"/>
    <w:rsid w:val="00D1133E"/>
    <w:rsid w:val="00D20E6C"/>
    <w:rsid w:val="00D20F21"/>
    <w:rsid w:val="00D24605"/>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313B"/>
    <w:rsid w:val="00D53254"/>
    <w:rsid w:val="00D53BF4"/>
    <w:rsid w:val="00D5728C"/>
    <w:rsid w:val="00D57722"/>
    <w:rsid w:val="00D614E4"/>
    <w:rsid w:val="00D6312B"/>
    <w:rsid w:val="00D63131"/>
    <w:rsid w:val="00D646D6"/>
    <w:rsid w:val="00D653CD"/>
    <w:rsid w:val="00D65DD3"/>
    <w:rsid w:val="00D67B9B"/>
    <w:rsid w:val="00D738A4"/>
    <w:rsid w:val="00D73C90"/>
    <w:rsid w:val="00D74141"/>
    <w:rsid w:val="00D7447E"/>
    <w:rsid w:val="00D774F7"/>
    <w:rsid w:val="00D77925"/>
    <w:rsid w:val="00D9019E"/>
    <w:rsid w:val="00D90B92"/>
    <w:rsid w:val="00D90F49"/>
    <w:rsid w:val="00D9130E"/>
    <w:rsid w:val="00D93EC2"/>
    <w:rsid w:val="00D9404A"/>
    <w:rsid w:val="00D942D9"/>
    <w:rsid w:val="00D958C6"/>
    <w:rsid w:val="00DA0E13"/>
    <w:rsid w:val="00DA1105"/>
    <w:rsid w:val="00DA13F3"/>
    <w:rsid w:val="00DA17B7"/>
    <w:rsid w:val="00DA3D28"/>
    <w:rsid w:val="00DA4D61"/>
    <w:rsid w:val="00DA6FFB"/>
    <w:rsid w:val="00DA74CA"/>
    <w:rsid w:val="00DB0B53"/>
    <w:rsid w:val="00DB14EF"/>
    <w:rsid w:val="00DB1565"/>
    <w:rsid w:val="00DB49C7"/>
    <w:rsid w:val="00DB7367"/>
    <w:rsid w:val="00DC0362"/>
    <w:rsid w:val="00DC3C0A"/>
    <w:rsid w:val="00DD2E47"/>
    <w:rsid w:val="00DD3168"/>
    <w:rsid w:val="00DD3D9B"/>
    <w:rsid w:val="00DE0688"/>
    <w:rsid w:val="00DE2A11"/>
    <w:rsid w:val="00DE373F"/>
    <w:rsid w:val="00DE55D9"/>
    <w:rsid w:val="00DE6477"/>
    <w:rsid w:val="00DF0484"/>
    <w:rsid w:val="00DF055D"/>
    <w:rsid w:val="00DF16E4"/>
    <w:rsid w:val="00DF1B40"/>
    <w:rsid w:val="00DF3806"/>
    <w:rsid w:val="00DF39BE"/>
    <w:rsid w:val="00DF5241"/>
    <w:rsid w:val="00DF6966"/>
    <w:rsid w:val="00E02D2E"/>
    <w:rsid w:val="00E0317E"/>
    <w:rsid w:val="00E05761"/>
    <w:rsid w:val="00E05E23"/>
    <w:rsid w:val="00E06051"/>
    <w:rsid w:val="00E072B9"/>
    <w:rsid w:val="00E1051D"/>
    <w:rsid w:val="00E1269B"/>
    <w:rsid w:val="00E12F08"/>
    <w:rsid w:val="00E15100"/>
    <w:rsid w:val="00E15CE8"/>
    <w:rsid w:val="00E166DD"/>
    <w:rsid w:val="00E167DC"/>
    <w:rsid w:val="00E17259"/>
    <w:rsid w:val="00E175BB"/>
    <w:rsid w:val="00E17F59"/>
    <w:rsid w:val="00E21A52"/>
    <w:rsid w:val="00E23939"/>
    <w:rsid w:val="00E24177"/>
    <w:rsid w:val="00E26C6B"/>
    <w:rsid w:val="00E31A40"/>
    <w:rsid w:val="00E33470"/>
    <w:rsid w:val="00E338BA"/>
    <w:rsid w:val="00E33D86"/>
    <w:rsid w:val="00E377D5"/>
    <w:rsid w:val="00E37C50"/>
    <w:rsid w:val="00E40549"/>
    <w:rsid w:val="00E42DCE"/>
    <w:rsid w:val="00E42FAC"/>
    <w:rsid w:val="00E455D7"/>
    <w:rsid w:val="00E46577"/>
    <w:rsid w:val="00E47101"/>
    <w:rsid w:val="00E516E5"/>
    <w:rsid w:val="00E51F51"/>
    <w:rsid w:val="00E56114"/>
    <w:rsid w:val="00E56821"/>
    <w:rsid w:val="00E6088B"/>
    <w:rsid w:val="00E61046"/>
    <w:rsid w:val="00E62DF8"/>
    <w:rsid w:val="00E63096"/>
    <w:rsid w:val="00E6409C"/>
    <w:rsid w:val="00E6603A"/>
    <w:rsid w:val="00E6633C"/>
    <w:rsid w:val="00E745FB"/>
    <w:rsid w:val="00E759C6"/>
    <w:rsid w:val="00E8054C"/>
    <w:rsid w:val="00E8086C"/>
    <w:rsid w:val="00E80CF0"/>
    <w:rsid w:val="00E81D80"/>
    <w:rsid w:val="00E83310"/>
    <w:rsid w:val="00E844A6"/>
    <w:rsid w:val="00E84561"/>
    <w:rsid w:val="00E84F3B"/>
    <w:rsid w:val="00E85C44"/>
    <w:rsid w:val="00E87C29"/>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E34"/>
    <w:rsid w:val="00ED1543"/>
    <w:rsid w:val="00ED1F19"/>
    <w:rsid w:val="00ED58B2"/>
    <w:rsid w:val="00ED6600"/>
    <w:rsid w:val="00ED74C0"/>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2C0D"/>
    <w:rsid w:val="00F23354"/>
    <w:rsid w:val="00F239F7"/>
    <w:rsid w:val="00F2424A"/>
    <w:rsid w:val="00F25DA2"/>
    <w:rsid w:val="00F270F7"/>
    <w:rsid w:val="00F275B8"/>
    <w:rsid w:val="00F3097C"/>
    <w:rsid w:val="00F31D45"/>
    <w:rsid w:val="00F33C0D"/>
    <w:rsid w:val="00F353F8"/>
    <w:rsid w:val="00F4178B"/>
    <w:rsid w:val="00F50377"/>
    <w:rsid w:val="00F507E2"/>
    <w:rsid w:val="00F519D9"/>
    <w:rsid w:val="00F51AC2"/>
    <w:rsid w:val="00F52DF8"/>
    <w:rsid w:val="00F53EFE"/>
    <w:rsid w:val="00F54A23"/>
    <w:rsid w:val="00F601EA"/>
    <w:rsid w:val="00F602DF"/>
    <w:rsid w:val="00F62547"/>
    <w:rsid w:val="00F63A56"/>
    <w:rsid w:val="00F6605B"/>
    <w:rsid w:val="00F663C1"/>
    <w:rsid w:val="00F7364E"/>
    <w:rsid w:val="00F74E04"/>
    <w:rsid w:val="00F75610"/>
    <w:rsid w:val="00F7563B"/>
    <w:rsid w:val="00F80762"/>
    <w:rsid w:val="00F815A8"/>
    <w:rsid w:val="00F827F6"/>
    <w:rsid w:val="00F83864"/>
    <w:rsid w:val="00F846B6"/>
    <w:rsid w:val="00F84A59"/>
    <w:rsid w:val="00F85C65"/>
    <w:rsid w:val="00F8604E"/>
    <w:rsid w:val="00F8669F"/>
    <w:rsid w:val="00F9347E"/>
    <w:rsid w:val="00F942E3"/>
    <w:rsid w:val="00F94487"/>
    <w:rsid w:val="00F94DC0"/>
    <w:rsid w:val="00F96EAC"/>
    <w:rsid w:val="00F97190"/>
    <w:rsid w:val="00F9744D"/>
    <w:rsid w:val="00F979AE"/>
    <w:rsid w:val="00F97DD7"/>
    <w:rsid w:val="00FA2EF7"/>
    <w:rsid w:val="00FA4536"/>
    <w:rsid w:val="00FA5983"/>
    <w:rsid w:val="00FA5A61"/>
    <w:rsid w:val="00FA5D41"/>
    <w:rsid w:val="00FA6BD3"/>
    <w:rsid w:val="00FA707A"/>
    <w:rsid w:val="00FA7D60"/>
    <w:rsid w:val="00FB2D1E"/>
    <w:rsid w:val="00FB42C3"/>
    <w:rsid w:val="00FB7ED3"/>
    <w:rsid w:val="00FC46C8"/>
    <w:rsid w:val="00FC73E7"/>
    <w:rsid w:val="00FD2068"/>
    <w:rsid w:val="00FD29E4"/>
    <w:rsid w:val="00FD3EA8"/>
    <w:rsid w:val="00FD504A"/>
    <w:rsid w:val="00FD62F5"/>
    <w:rsid w:val="00FD6E0F"/>
    <w:rsid w:val="00FD708B"/>
    <w:rsid w:val="00FD7398"/>
    <w:rsid w:val="00FE145D"/>
    <w:rsid w:val="00FE2314"/>
    <w:rsid w:val="00FE2941"/>
    <w:rsid w:val="00FE5417"/>
    <w:rsid w:val="00FE6251"/>
    <w:rsid w:val="00FE63D5"/>
    <w:rsid w:val="00FF13BF"/>
    <w:rsid w:val="00FF266E"/>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character" w:customStyle="1" w:styleId="ParagraphedelisteCar">
    <w:name w:val="Paragraphe de liste Car"/>
    <w:link w:val="Paragraphedeliste"/>
    <w:uiPriority w:val="34"/>
    <w:rsid w:val="00096CA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8184C"/>
    <w:pPr>
      <w:pBdr>
        <w:top w:val="single" w:sz="4" w:space="1" w:color="000000"/>
        <w:left w:val="single" w:sz="4" w:space="2" w:color="000000"/>
        <w:bottom w:val="single" w:sz="4" w:space="1" w:color="000000"/>
        <w:right w:val="single" w:sz="4" w:space="4" w:color="000000"/>
      </w:pBdr>
      <w:suppressAutoHyphens/>
      <w:spacing w:after="0" w:line="240" w:lineRule="auto"/>
      <w:ind w:left="2832"/>
      <w:jc w:val="center"/>
    </w:pPr>
    <w:rPr>
      <w:rFonts w:ascii="Times New Roman" w:eastAsia="Times New Roman" w:hAnsi="Times New Roman" w:cs="Times New Roman"/>
      <w:b/>
      <w:bCs/>
      <w:sz w:val="24"/>
      <w:szCs w:val="24"/>
      <w:lang w:eastAsia="ar-SA"/>
    </w:rPr>
  </w:style>
  <w:style w:type="character" w:customStyle="1" w:styleId="RetraitcorpsdetexteCar">
    <w:name w:val="Retrait corps de texte Car"/>
    <w:basedOn w:val="Policepardfaut"/>
    <w:link w:val="Retraitcorpsdetexte"/>
    <w:rsid w:val="0048184C"/>
    <w:rPr>
      <w:rFonts w:ascii="Times New Roman" w:eastAsia="Times New Roman" w:hAnsi="Times New Roman" w:cs="Times New Roman"/>
      <w:b/>
      <w:bCs/>
      <w:sz w:val="24"/>
      <w:szCs w:val="24"/>
      <w:lang w:eastAsia="ar-SA"/>
    </w:rPr>
  </w:style>
  <w:style w:type="paragraph" w:styleId="En-tte">
    <w:name w:val="header"/>
    <w:basedOn w:val="Normal"/>
    <w:link w:val="En-tteCar"/>
    <w:rsid w:val="00F97DD7"/>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F97DD7"/>
    <w:rPr>
      <w:rFonts w:ascii="Times New Roman" w:eastAsia="Times New Roman" w:hAnsi="Times New Roman"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E1195-DF06-4FB2-A079-8DA3BE2A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customXml/itemProps3.xml><?xml version="1.0" encoding="utf-8"?>
<ds:datastoreItem xmlns:ds="http://schemas.openxmlformats.org/officeDocument/2006/customXml" ds:itemID="{7873998F-34F2-4168-8EA2-D3B070EF2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3</Pages>
  <Words>1313</Words>
  <Characters>7224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Emilie VANNIER - CDG - Maison des Communes de la Vendée</cp:lastModifiedBy>
  <cp:revision>56</cp:revision>
  <dcterms:created xsi:type="dcterms:W3CDTF">2016-12-15T16:15:00Z</dcterms:created>
  <dcterms:modified xsi:type="dcterms:W3CDTF">2025-12-17T16:01:00Z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