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0B98C" w14:textId="50D07601" w:rsidR="00AF28E6" w:rsidRDefault="00AF28E6" w:rsidP="00136DC4">
      <w:pPr>
        <w:autoSpaceDE w:val="0"/>
        <w:autoSpaceDN w:val="0"/>
        <w:adjustRightInd w:val="0"/>
        <w:spacing w:after="0" w:line="240" w:lineRule="auto"/>
        <w:jc w:val="center"/>
        <w:rPr>
          <w:rFonts w:cs="TrebuchetMS,Bold"/>
          <w:b/>
          <w:bCs/>
          <w:szCs w:val="18"/>
        </w:rPr>
      </w:pPr>
      <w:r w:rsidRPr="00136DC4">
        <w:rPr>
          <w:rFonts w:cs="TrebuchetMS,Bold"/>
          <w:b/>
          <w:bCs/>
          <w:szCs w:val="18"/>
        </w:rPr>
        <w:t>P</w:t>
      </w:r>
      <w:r w:rsidR="00D036C1" w:rsidRPr="00136DC4">
        <w:rPr>
          <w:rFonts w:cs="TrebuchetMS,Bold"/>
          <w:b/>
          <w:bCs/>
          <w:szCs w:val="18"/>
        </w:rPr>
        <w:t xml:space="preserve">articipation </w:t>
      </w:r>
      <w:r w:rsidRPr="00136DC4">
        <w:rPr>
          <w:rFonts w:cs="TrebuchetMS,Bold"/>
          <w:b/>
          <w:bCs/>
          <w:szCs w:val="18"/>
        </w:rPr>
        <w:t>au financement de la protection sociale complémentaire</w:t>
      </w:r>
      <w:r w:rsidR="00136DC4" w:rsidRPr="00136DC4">
        <w:rPr>
          <w:rFonts w:cs="TrebuchetMS,Bold"/>
          <w:b/>
          <w:bCs/>
          <w:szCs w:val="18"/>
        </w:rPr>
        <w:t xml:space="preserve"> (PSC) volet</w:t>
      </w:r>
      <w:proofErr w:type="gramStart"/>
      <w:r w:rsidRPr="00136DC4">
        <w:rPr>
          <w:rFonts w:cs="TrebuchetMS,Bold"/>
          <w:b/>
          <w:bCs/>
          <w:szCs w:val="18"/>
        </w:rPr>
        <w:t xml:space="preserve"> «</w:t>
      </w:r>
      <w:r w:rsidR="000B183D">
        <w:rPr>
          <w:rFonts w:cs="TrebuchetMS,Bold"/>
          <w:b/>
          <w:bCs/>
          <w:i/>
          <w:szCs w:val="18"/>
        </w:rPr>
        <w:t>santé</w:t>
      </w:r>
      <w:proofErr w:type="gramEnd"/>
      <w:r w:rsidRPr="00136DC4">
        <w:rPr>
          <w:rFonts w:cs="TrebuchetMS,Bold"/>
          <w:b/>
          <w:bCs/>
          <w:i/>
          <w:szCs w:val="18"/>
        </w:rPr>
        <w:t> </w:t>
      </w:r>
      <w:r w:rsidRPr="00136DC4">
        <w:rPr>
          <w:rFonts w:cs="TrebuchetMS,Bold"/>
          <w:b/>
          <w:bCs/>
          <w:szCs w:val="18"/>
        </w:rPr>
        <w:t>»</w:t>
      </w:r>
    </w:p>
    <w:p w14:paraId="6ECB8708" w14:textId="77777777" w:rsidR="00136DC4" w:rsidRPr="00136DC4" w:rsidRDefault="00136DC4" w:rsidP="00136DC4">
      <w:pPr>
        <w:autoSpaceDE w:val="0"/>
        <w:autoSpaceDN w:val="0"/>
        <w:adjustRightInd w:val="0"/>
        <w:spacing w:after="0" w:line="240" w:lineRule="auto"/>
        <w:jc w:val="center"/>
        <w:rPr>
          <w:rFonts w:cs="TrebuchetMS,Bold"/>
          <w:b/>
          <w:bCs/>
          <w:szCs w:val="18"/>
        </w:rPr>
      </w:pPr>
    </w:p>
    <w:p w14:paraId="69EB050D" w14:textId="77777777" w:rsidR="00D036C1" w:rsidRPr="00136DC4" w:rsidRDefault="00AF28E6" w:rsidP="00136DC4">
      <w:pPr>
        <w:autoSpaceDE w:val="0"/>
        <w:autoSpaceDN w:val="0"/>
        <w:adjustRightInd w:val="0"/>
        <w:spacing w:after="0" w:line="240" w:lineRule="auto"/>
        <w:jc w:val="center"/>
        <w:rPr>
          <w:rFonts w:cs="TrebuchetMS,Bold"/>
          <w:b/>
          <w:bCs/>
          <w:szCs w:val="18"/>
        </w:rPr>
      </w:pPr>
      <w:r w:rsidRPr="00136DC4">
        <w:rPr>
          <w:rFonts w:cs="TrebuchetMS,Bold"/>
          <w:b/>
          <w:bCs/>
          <w:szCs w:val="18"/>
        </w:rPr>
        <w:t>P</w:t>
      </w:r>
      <w:r w:rsidR="00D036C1" w:rsidRPr="00136DC4">
        <w:rPr>
          <w:rFonts w:cs="TrebuchetMS,Bold"/>
          <w:b/>
          <w:bCs/>
          <w:szCs w:val="18"/>
        </w:rPr>
        <w:t>rocédure de labellisation</w:t>
      </w:r>
    </w:p>
    <w:p w14:paraId="782DB1B7" w14:textId="77777777" w:rsidR="00D036C1" w:rsidRPr="00302AEC" w:rsidRDefault="00D036C1" w:rsidP="00136DC4">
      <w:pPr>
        <w:autoSpaceDE w:val="0"/>
        <w:autoSpaceDN w:val="0"/>
        <w:adjustRightInd w:val="0"/>
        <w:spacing w:after="0" w:line="240" w:lineRule="auto"/>
        <w:jc w:val="center"/>
        <w:rPr>
          <w:rFonts w:cs="TrebuchetMS"/>
          <w:sz w:val="20"/>
          <w:szCs w:val="20"/>
          <w:u w:val="single"/>
        </w:rPr>
      </w:pPr>
    </w:p>
    <w:p w14:paraId="459F5094" w14:textId="3A9AE928" w:rsidR="00136DC4" w:rsidRPr="00302AEC" w:rsidRDefault="00136DC4" w:rsidP="00136DC4">
      <w:pPr>
        <w:suppressAutoHyphens/>
        <w:spacing w:after="0" w:line="240" w:lineRule="auto"/>
        <w:rPr>
          <w:rFonts w:cs="TrebuchetMS"/>
          <w:i/>
          <w:sz w:val="20"/>
          <w:szCs w:val="20"/>
        </w:rPr>
      </w:pPr>
      <w:r w:rsidRPr="00302AEC">
        <w:rPr>
          <w:rFonts w:cs="TrebuchetMS"/>
          <w:i/>
          <w:sz w:val="20"/>
          <w:szCs w:val="20"/>
        </w:rPr>
        <w:t>Vu le code général de la fonction publique, notamment ses articles L. 827-1 et suivants,</w:t>
      </w:r>
    </w:p>
    <w:p w14:paraId="0BE30F24" w14:textId="680749A0" w:rsidR="00136DC4" w:rsidRPr="00302AEC" w:rsidRDefault="00136DC4" w:rsidP="00136DC4">
      <w:pPr>
        <w:suppressAutoHyphens/>
        <w:spacing w:after="0" w:line="240" w:lineRule="auto"/>
        <w:rPr>
          <w:rFonts w:cs="TrebuchetMS"/>
          <w:i/>
          <w:sz w:val="20"/>
          <w:szCs w:val="20"/>
        </w:rPr>
      </w:pPr>
      <w:r w:rsidRPr="00302AEC">
        <w:rPr>
          <w:rFonts w:cs="TrebuchetMS"/>
          <w:i/>
          <w:sz w:val="20"/>
          <w:szCs w:val="20"/>
        </w:rPr>
        <w:t>Vu le décret n° 2011-1474 du 8 novembre 2011 relatif à la participation des collectivités territoriales et de leurs établissements publics au financement de la protection sociale complémentaire de leurs agents,</w:t>
      </w:r>
    </w:p>
    <w:p w14:paraId="20C89599" w14:textId="1B8C4FBE" w:rsidR="00136DC4" w:rsidRPr="00302AEC" w:rsidRDefault="00136DC4" w:rsidP="00136DC4">
      <w:pPr>
        <w:suppressAutoHyphens/>
        <w:spacing w:after="0" w:line="240" w:lineRule="auto"/>
        <w:rPr>
          <w:rFonts w:cs="TrebuchetMS"/>
          <w:i/>
          <w:sz w:val="20"/>
          <w:szCs w:val="20"/>
        </w:rPr>
      </w:pPr>
      <w:r w:rsidRPr="00302AEC">
        <w:rPr>
          <w:rFonts w:cs="TrebuchetMS"/>
          <w:i/>
          <w:sz w:val="20"/>
          <w:szCs w:val="20"/>
        </w:rPr>
        <w:t>Vu le décret n° 2022-581 du 20 avril 2022 relatif aux garanties de protection sociale complémentaire et à la participation obligatoire des collectivités territoriales et de leurs établissements publics à leur financement,</w:t>
      </w:r>
    </w:p>
    <w:p w14:paraId="6F8B2C39" w14:textId="7EE4848C" w:rsidR="00FE7701" w:rsidRPr="00302AEC" w:rsidRDefault="00136DC4" w:rsidP="00136DC4">
      <w:pPr>
        <w:suppressAutoHyphens/>
        <w:spacing w:after="0" w:line="240" w:lineRule="auto"/>
        <w:rPr>
          <w:rFonts w:cs="Tahoma"/>
          <w:i/>
          <w:sz w:val="20"/>
          <w:szCs w:val="20"/>
          <w:lang w:eastAsia="ar-SA"/>
        </w:rPr>
      </w:pPr>
      <w:r w:rsidRPr="00302AEC">
        <w:rPr>
          <w:rFonts w:cs="TrebuchetMS"/>
          <w:i/>
          <w:sz w:val="20"/>
          <w:szCs w:val="20"/>
        </w:rPr>
        <w:t>Vu l’avis du comité social territorial du _____ (date)</w:t>
      </w:r>
      <w:r w:rsidR="00FE7701" w:rsidRPr="00302AEC">
        <w:rPr>
          <w:rFonts w:cs="Tahoma"/>
          <w:i/>
          <w:sz w:val="20"/>
          <w:szCs w:val="20"/>
          <w:lang w:eastAsia="ar-SA"/>
        </w:rPr>
        <w:t>,</w:t>
      </w:r>
    </w:p>
    <w:p w14:paraId="492C8170" w14:textId="77777777" w:rsidR="00D036C1" w:rsidRPr="00302AEC" w:rsidRDefault="00D036C1" w:rsidP="00136DC4">
      <w:pPr>
        <w:autoSpaceDE w:val="0"/>
        <w:autoSpaceDN w:val="0"/>
        <w:adjustRightInd w:val="0"/>
        <w:spacing w:after="0" w:line="240" w:lineRule="auto"/>
        <w:rPr>
          <w:rFonts w:cs="TrebuchetMS"/>
          <w:sz w:val="20"/>
          <w:szCs w:val="20"/>
        </w:rPr>
      </w:pPr>
    </w:p>
    <w:p w14:paraId="4B6E93E8" w14:textId="77777777" w:rsidR="00D96E38" w:rsidRPr="00302AEC" w:rsidRDefault="00D96E38" w:rsidP="00136DC4">
      <w:pPr>
        <w:autoSpaceDE w:val="0"/>
        <w:autoSpaceDN w:val="0"/>
        <w:adjustRightInd w:val="0"/>
        <w:spacing w:after="0" w:line="240" w:lineRule="auto"/>
        <w:rPr>
          <w:rFonts w:cs="TrebuchetMS"/>
          <w:sz w:val="20"/>
          <w:szCs w:val="20"/>
        </w:rPr>
      </w:pPr>
    </w:p>
    <w:p w14:paraId="6C2D0C89" w14:textId="13D5CB4C" w:rsidR="00D036C1" w:rsidRPr="00302AEC" w:rsidRDefault="00D036C1" w:rsidP="00136DC4">
      <w:pPr>
        <w:numPr>
          <w:ilvl w:val="12"/>
          <w:numId w:val="0"/>
        </w:numPr>
        <w:spacing w:after="0" w:line="240" w:lineRule="auto"/>
        <w:rPr>
          <w:b/>
          <w:smallCaps/>
          <w:sz w:val="20"/>
          <w:szCs w:val="20"/>
        </w:rPr>
      </w:pPr>
      <w:r w:rsidRPr="00302AEC">
        <w:rPr>
          <w:b/>
          <w:smallCaps/>
          <w:sz w:val="20"/>
          <w:szCs w:val="20"/>
        </w:rPr>
        <w:t>Le Maire (ou le Président</w:t>
      </w:r>
      <w:r w:rsidR="00136DC4" w:rsidRPr="00302AEC">
        <w:rPr>
          <w:b/>
          <w:smallCaps/>
          <w:sz w:val="20"/>
          <w:szCs w:val="20"/>
        </w:rPr>
        <w:t>/la Présidente</w:t>
      </w:r>
      <w:r w:rsidRPr="00302AEC">
        <w:rPr>
          <w:b/>
          <w:smallCaps/>
          <w:sz w:val="20"/>
          <w:szCs w:val="20"/>
        </w:rPr>
        <w:t>) expose à l’assemblée :</w:t>
      </w:r>
    </w:p>
    <w:p w14:paraId="4093AE00" w14:textId="05AC0E74" w:rsidR="00136DC4" w:rsidRPr="00302AEC" w:rsidRDefault="00136DC4" w:rsidP="00136DC4">
      <w:pPr>
        <w:tabs>
          <w:tab w:val="left" w:pos="2268"/>
        </w:tabs>
        <w:spacing w:after="0" w:line="240" w:lineRule="auto"/>
        <w:rPr>
          <w:rFonts w:eastAsia="Calibri" w:cs="Calibri"/>
          <w:sz w:val="20"/>
          <w:szCs w:val="20"/>
        </w:rPr>
      </w:pPr>
      <w:r w:rsidRPr="00302AEC">
        <w:rPr>
          <w:sz w:val="20"/>
          <w:szCs w:val="20"/>
        </w:rPr>
        <w:t xml:space="preserve">Le Maire/Le Président/La Présidente rapporte que </w:t>
      </w:r>
      <w:r w:rsidRPr="00302AEC">
        <w:rPr>
          <w:rFonts w:eastAsia="Calibri" w:cs="Calibri"/>
          <w:sz w:val="20"/>
          <w:szCs w:val="20"/>
        </w:rPr>
        <w:t>l’article L. 827-9 du code général de la fonction publique prévoit que les collectivités territoriales et leurs établissements publics participent au financement des garanties de protection sociale complémentaire destinées à couvrir les frais occasionnés par une maternité, une maladie ou un accident auxquelles souscrivent les agents qu'elles emploient.</w:t>
      </w:r>
    </w:p>
    <w:p w14:paraId="7C8719A7" w14:textId="77777777" w:rsidR="00136DC4" w:rsidRPr="00302AEC" w:rsidRDefault="00136DC4" w:rsidP="00136DC4">
      <w:pPr>
        <w:tabs>
          <w:tab w:val="left" w:pos="2268"/>
        </w:tabs>
        <w:spacing w:after="0" w:line="240" w:lineRule="auto"/>
        <w:rPr>
          <w:rFonts w:eastAsia="Calibri" w:cs="Calibri"/>
          <w:sz w:val="20"/>
          <w:szCs w:val="20"/>
        </w:rPr>
      </w:pPr>
    </w:p>
    <w:p w14:paraId="65F00BD5" w14:textId="77777777" w:rsidR="00136DC4" w:rsidRPr="00302AEC" w:rsidRDefault="00136DC4" w:rsidP="00136DC4">
      <w:pPr>
        <w:tabs>
          <w:tab w:val="left" w:pos="2268"/>
        </w:tabs>
        <w:spacing w:after="0" w:line="240" w:lineRule="auto"/>
        <w:rPr>
          <w:rFonts w:eastAsia="Calibri" w:cs="Calibri"/>
          <w:sz w:val="20"/>
          <w:szCs w:val="20"/>
        </w:rPr>
      </w:pPr>
      <w:r w:rsidRPr="00302AEC">
        <w:rPr>
          <w:rFonts w:eastAsia="Calibri" w:cs="Calibri"/>
          <w:sz w:val="20"/>
          <w:szCs w:val="20"/>
        </w:rPr>
        <w:t>L’ordonnance n° 2021-175 du 17 février 2021 introduit le caractère obligatoire de cette participation à la garantie santé à compter du 1</w:t>
      </w:r>
      <w:r w:rsidRPr="00302AEC">
        <w:rPr>
          <w:rFonts w:eastAsia="Calibri" w:cs="Calibri"/>
          <w:sz w:val="20"/>
          <w:szCs w:val="20"/>
          <w:vertAlign w:val="superscript"/>
        </w:rPr>
        <w:t>er</w:t>
      </w:r>
      <w:r w:rsidRPr="00302AEC">
        <w:rPr>
          <w:rFonts w:eastAsia="Calibri" w:cs="Calibri"/>
          <w:sz w:val="20"/>
          <w:szCs w:val="20"/>
        </w:rPr>
        <w:t xml:space="preserve"> janvier 2026.</w:t>
      </w:r>
    </w:p>
    <w:p w14:paraId="4502E76F" w14:textId="77777777" w:rsidR="00136DC4" w:rsidRPr="00302AEC" w:rsidRDefault="00136DC4" w:rsidP="00136DC4">
      <w:pPr>
        <w:tabs>
          <w:tab w:val="left" w:pos="2268"/>
        </w:tabs>
        <w:spacing w:after="0" w:line="240" w:lineRule="auto"/>
        <w:rPr>
          <w:rFonts w:eastAsia="Calibri" w:cs="Calibri"/>
          <w:sz w:val="20"/>
          <w:szCs w:val="20"/>
        </w:rPr>
      </w:pPr>
    </w:p>
    <w:p w14:paraId="1B756D3C" w14:textId="77777777" w:rsidR="00136DC4" w:rsidRPr="00302AEC" w:rsidRDefault="00136DC4" w:rsidP="00136DC4">
      <w:pPr>
        <w:tabs>
          <w:tab w:val="left" w:pos="2268"/>
        </w:tabs>
        <w:spacing w:after="0" w:line="240" w:lineRule="auto"/>
        <w:rPr>
          <w:rFonts w:eastAsia="Calibri" w:cs="Calibri"/>
          <w:sz w:val="20"/>
          <w:szCs w:val="20"/>
        </w:rPr>
      </w:pPr>
      <w:r w:rsidRPr="00302AEC">
        <w:rPr>
          <w:rFonts w:eastAsia="Calibri" w:cs="Calibri"/>
          <w:sz w:val="20"/>
          <w:szCs w:val="20"/>
        </w:rPr>
        <w:t>Cette participation peut intervenir au titre de contrats et règlements pour lesquels un label a été délivré dans les conditions prévues à l’article L. 310-12-2 du code des assurances.</w:t>
      </w:r>
    </w:p>
    <w:p w14:paraId="02EC5D75" w14:textId="77777777" w:rsidR="00136DC4" w:rsidRPr="00302AEC" w:rsidRDefault="00136DC4" w:rsidP="00136DC4">
      <w:pPr>
        <w:tabs>
          <w:tab w:val="left" w:pos="2268"/>
        </w:tabs>
        <w:spacing w:after="0" w:line="240" w:lineRule="auto"/>
        <w:rPr>
          <w:rFonts w:eastAsia="Calibri" w:cs="Calibri"/>
          <w:sz w:val="20"/>
          <w:szCs w:val="20"/>
        </w:rPr>
      </w:pPr>
    </w:p>
    <w:p w14:paraId="22D46FD9" w14:textId="722E8E74" w:rsidR="00136DC4" w:rsidRPr="00302AEC" w:rsidRDefault="00136DC4" w:rsidP="00136DC4">
      <w:pPr>
        <w:tabs>
          <w:tab w:val="left" w:pos="2268"/>
        </w:tabs>
        <w:spacing w:after="0" w:line="240" w:lineRule="auto"/>
        <w:rPr>
          <w:rFonts w:eastAsia="Calibri" w:cs="Calibri"/>
          <w:bCs/>
          <w:color w:val="000000" w:themeColor="text1"/>
          <w:sz w:val="20"/>
          <w:szCs w:val="20"/>
        </w:rPr>
      </w:pPr>
      <w:r w:rsidRPr="00302AEC">
        <w:rPr>
          <w:rFonts w:eastAsia="Calibri" w:cs="Calibri"/>
          <w:sz w:val="20"/>
          <w:szCs w:val="20"/>
        </w:rPr>
        <w:t>Le décret</w:t>
      </w:r>
      <w:r w:rsidRPr="00302AEC">
        <w:rPr>
          <w:rFonts w:eastAsia="Calibri" w:cs="Calibri"/>
          <w:bCs/>
          <w:sz w:val="20"/>
          <w:szCs w:val="20"/>
        </w:rPr>
        <w:t xml:space="preserve"> n° 2022-581 du 20 avril 2022 relatif aux garanties de protection sociale complémentaire et à la participation obligatoire des collectivités territoriales et de leurs établissements publics à leur financement</w:t>
      </w:r>
      <w:r w:rsidRPr="00302AEC">
        <w:rPr>
          <w:rFonts w:eastAsia="Calibri" w:cs="Calibri"/>
          <w:sz w:val="20"/>
          <w:szCs w:val="20"/>
        </w:rPr>
        <w:t xml:space="preserve"> définit les garanties minimales des contrats destinés à couvrir les risques en matière de santé et </w:t>
      </w:r>
      <w:r w:rsidRPr="00302AEC">
        <w:rPr>
          <w:rFonts w:eastAsia="Calibri" w:cs="Calibri"/>
          <w:bCs/>
          <w:sz w:val="20"/>
          <w:szCs w:val="20"/>
        </w:rPr>
        <w:t>fixe la participation minimale mensuelle de l’employeur, pour chaque agent, quelle que soit sa quotité de travail, à la moitié d'un montant de référence, fixé à 30 euros</w:t>
      </w:r>
      <w:r w:rsidR="0078382A" w:rsidRPr="00302AEC">
        <w:rPr>
          <w:rFonts w:eastAsia="Calibri" w:cs="Calibri"/>
          <w:bCs/>
          <w:color w:val="000000" w:themeColor="text1"/>
          <w:sz w:val="20"/>
          <w:szCs w:val="20"/>
        </w:rPr>
        <w:t>, soit 15</w:t>
      </w:r>
      <w:r w:rsidR="00E13787" w:rsidRPr="00302AEC">
        <w:rPr>
          <w:rFonts w:eastAsia="Calibri" w:cs="Calibri"/>
          <w:bCs/>
          <w:color w:val="000000" w:themeColor="text1"/>
          <w:sz w:val="20"/>
          <w:szCs w:val="20"/>
        </w:rPr>
        <w:t xml:space="preserve"> euros</w:t>
      </w:r>
      <w:r w:rsidR="0078382A" w:rsidRPr="00302AEC">
        <w:rPr>
          <w:rFonts w:eastAsia="Calibri" w:cs="Calibri"/>
          <w:bCs/>
          <w:color w:val="000000" w:themeColor="text1"/>
          <w:sz w:val="20"/>
          <w:szCs w:val="20"/>
        </w:rPr>
        <w:t xml:space="preserve"> brut</w:t>
      </w:r>
      <w:r w:rsidR="00E13787" w:rsidRPr="00302AEC">
        <w:rPr>
          <w:rFonts w:eastAsia="Calibri" w:cs="Calibri"/>
          <w:bCs/>
          <w:color w:val="000000" w:themeColor="text1"/>
          <w:sz w:val="20"/>
          <w:szCs w:val="20"/>
        </w:rPr>
        <w:t>s</w:t>
      </w:r>
      <w:r w:rsidR="0078382A" w:rsidRPr="00302AEC">
        <w:rPr>
          <w:rFonts w:eastAsia="Calibri" w:cs="Calibri"/>
          <w:bCs/>
          <w:color w:val="000000" w:themeColor="text1"/>
          <w:sz w:val="20"/>
          <w:szCs w:val="20"/>
        </w:rPr>
        <w:t xml:space="preserve"> minimum dans la limite du coût réel de la cotisation.</w:t>
      </w:r>
    </w:p>
    <w:p w14:paraId="4AD3A9E1" w14:textId="0C9B7F55" w:rsidR="00136DC4" w:rsidRPr="00302AEC" w:rsidRDefault="00D6795B" w:rsidP="00136DC4">
      <w:pPr>
        <w:tabs>
          <w:tab w:val="left" w:pos="2268"/>
        </w:tabs>
        <w:spacing w:after="0" w:line="240" w:lineRule="auto"/>
        <w:rPr>
          <w:rFonts w:eastAsia="Calibri" w:cs="Calibri"/>
          <w:bCs/>
          <w:sz w:val="20"/>
          <w:szCs w:val="20"/>
        </w:rPr>
      </w:pPr>
      <w:r w:rsidRPr="00302AEC">
        <w:rPr>
          <w:sz w:val="20"/>
          <w:szCs w:val="20"/>
        </w:rPr>
        <w:t>Le Maire/Le Président/La Présidente</w:t>
      </w:r>
      <w:r w:rsidR="00136DC4" w:rsidRPr="00302AEC">
        <w:rPr>
          <w:i/>
          <w:iCs/>
          <w:sz w:val="20"/>
          <w:szCs w:val="20"/>
        </w:rPr>
        <w:t xml:space="preserve"> </w:t>
      </w:r>
      <w:r w:rsidR="00136DC4" w:rsidRPr="00302AEC">
        <w:rPr>
          <w:sz w:val="20"/>
          <w:szCs w:val="20"/>
        </w:rPr>
        <w:t xml:space="preserve">précise que chaque agent souhaitant bénéficier de cette participation doit remettre une attestation de sa mutuelle justifiant de la labellisation de son contrat chaque année. </w:t>
      </w:r>
    </w:p>
    <w:p w14:paraId="3528F29B" w14:textId="77777777" w:rsidR="00136DC4" w:rsidRPr="00302AEC" w:rsidRDefault="00136DC4" w:rsidP="00136DC4">
      <w:pPr>
        <w:tabs>
          <w:tab w:val="left" w:pos="2268"/>
        </w:tabs>
        <w:spacing w:after="0" w:line="240" w:lineRule="auto"/>
        <w:rPr>
          <w:rFonts w:eastAsia="Calibri" w:cs="Calibri"/>
          <w:bCs/>
          <w:sz w:val="20"/>
          <w:szCs w:val="20"/>
        </w:rPr>
      </w:pPr>
    </w:p>
    <w:p w14:paraId="7EF0044A" w14:textId="77777777" w:rsidR="00136DC4" w:rsidRPr="00302AEC" w:rsidRDefault="00136DC4" w:rsidP="00136DC4">
      <w:pPr>
        <w:tabs>
          <w:tab w:val="left" w:pos="2268"/>
        </w:tabs>
        <w:spacing w:after="0" w:line="240" w:lineRule="auto"/>
        <w:rPr>
          <w:rFonts w:eastAsia="Calibri" w:cs="Calibri"/>
          <w:bCs/>
          <w:sz w:val="20"/>
          <w:szCs w:val="20"/>
        </w:rPr>
      </w:pPr>
    </w:p>
    <w:p w14:paraId="5DCD11BE" w14:textId="6477615A" w:rsidR="00136DC4" w:rsidRPr="00302AEC" w:rsidRDefault="00136DC4" w:rsidP="00136DC4">
      <w:pPr>
        <w:spacing w:after="0" w:line="240" w:lineRule="auto"/>
        <w:rPr>
          <w:b/>
          <w:bCs/>
          <w:sz w:val="20"/>
          <w:szCs w:val="20"/>
        </w:rPr>
      </w:pPr>
      <w:r w:rsidRPr="00302AEC">
        <w:rPr>
          <w:b/>
          <w:smallCaps/>
          <w:sz w:val="20"/>
          <w:szCs w:val="20"/>
        </w:rPr>
        <w:t>Les membres du Conseil municipal (ou autre assemblée), après en avoir délibéré :</w:t>
      </w:r>
    </w:p>
    <w:p w14:paraId="58C911FA" w14:textId="7808E01C" w:rsidR="00136DC4" w:rsidRPr="00302AEC" w:rsidRDefault="00136DC4" w:rsidP="00136DC4">
      <w:pPr>
        <w:pStyle w:val="VuConsidrant"/>
        <w:spacing w:after="0"/>
        <w:rPr>
          <w:rFonts w:ascii="Futura Lt BT" w:hAnsi="Futura Lt BT" w:cs="Calibri"/>
          <w:bCs/>
          <w:i/>
        </w:rPr>
      </w:pPr>
      <w:r w:rsidRPr="00302AEC">
        <w:rPr>
          <w:rFonts w:ascii="Futura Lt BT" w:hAnsi="Futura Lt BT"/>
          <w:b/>
          <w:bCs/>
        </w:rPr>
        <w:t xml:space="preserve">Article 1 : </w:t>
      </w:r>
      <w:r w:rsidR="00E4398D" w:rsidRPr="00302AEC">
        <w:rPr>
          <w:rFonts w:ascii="Futura Lt BT" w:hAnsi="Futura Lt BT"/>
        </w:rPr>
        <w:t>l</w:t>
      </w:r>
      <w:r w:rsidRPr="00302AEC">
        <w:rPr>
          <w:rFonts w:ascii="Futura Lt BT" w:hAnsi="Futura Lt BT"/>
        </w:rPr>
        <w:t>a collectivité participera au financement des contrats individuels labellisés de</w:t>
      </w:r>
      <w:r w:rsidRPr="00302AEC">
        <w:rPr>
          <w:rFonts w:ascii="Futura Lt BT" w:hAnsi="Futura Lt BT"/>
          <w:b/>
          <w:bCs/>
        </w:rPr>
        <w:t xml:space="preserve"> </w:t>
      </w:r>
      <w:r w:rsidRPr="00302AEC">
        <w:rPr>
          <w:rFonts w:ascii="Futura Lt BT" w:hAnsi="Futura Lt BT"/>
        </w:rPr>
        <w:t xml:space="preserve">protection sociale complémentaire en matière de santé à hauteur de </w:t>
      </w:r>
      <w:r w:rsidRPr="00302AEC">
        <w:rPr>
          <w:rFonts w:ascii="Futura Lt BT" w:hAnsi="Futura Lt BT" w:cs="Calibri"/>
          <w:bCs/>
        </w:rPr>
        <w:t>_____ euros par</w:t>
      </w:r>
      <w:r w:rsidRPr="00302AEC">
        <w:rPr>
          <w:rFonts w:ascii="Futura Lt BT" w:hAnsi="Futura Lt BT" w:cs="Calibri"/>
          <w:bCs/>
          <w:iCs/>
        </w:rPr>
        <w:t xml:space="preserve"> mois et par agent, quelle que soit sa quotité de travail. L’agent produire un justificatif de cette labellisation chaque année.</w:t>
      </w:r>
    </w:p>
    <w:p w14:paraId="4E25469F" w14:textId="77777777" w:rsidR="00136DC4" w:rsidRPr="00136DC4" w:rsidRDefault="00136DC4" w:rsidP="00136DC4">
      <w:pPr>
        <w:pStyle w:val="VuConsidrant"/>
        <w:spacing w:after="0"/>
        <w:rPr>
          <w:rFonts w:ascii="Futura Lt BT" w:hAnsi="Futura Lt BT" w:cs="Calibri"/>
          <w:bCs/>
          <w:i/>
          <w:sz w:val="18"/>
          <w:szCs w:val="18"/>
          <w:highlight w:val="yellow"/>
        </w:rPr>
      </w:pPr>
      <w:r w:rsidRPr="00136DC4">
        <w:rPr>
          <w:rFonts w:ascii="Futura Lt BT" w:hAnsi="Futura Lt BT" w:cs="Calibri"/>
          <w:b/>
          <w:i/>
          <w:sz w:val="18"/>
          <w:szCs w:val="18"/>
          <w:highlight w:val="yellow"/>
        </w:rPr>
        <w:t>Rappel (à supprimer lors de l’adoption de la délibération)</w:t>
      </w:r>
      <w:r w:rsidRPr="00136DC4">
        <w:rPr>
          <w:rFonts w:ascii="Futura Lt BT" w:hAnsi="Futura Lt BT" w:cs="Calibri"/>
          <w:bCs/>
          <w:i/>
          <w:sz w:val="18"/>
          <w:szCs w:val="18"/>
          <w:highlight w:val="yellow"/>
        </w:rPr>
        <w:t> :</w:t>
      </w:r>
    </w:p>
    <w:p w14:paraId="07132439" w14:textId="6AD8F82E" w:rsidR="00136DC4" w:rsidRPr="00136DC4" w:rsidRDefault="00136DC4" w:rsidP="00136DC4">
      <w:pPr>
        <w:pStyle w:val="VuConsidrant"/>
        <w:numPr>
          <w:ilvl w:val="0"/>
          <w:numId w:val="7"/>
        </w:numPr>
        <w:spacing w:after="0"/>
        <w:rPr>
          <w:rFonts w:ascii="Futura Lt BT" w:hAnsi="Futura Lt BT"/>
          <w:bCs/>
          <w:i/>
          <w:color w:val="000000"/>
          <w:sz w:val="18"/>
          <w:szCs w:val="18"/>
          <w:highlight w:val="yellow"/>
        </w:rPr>
      </w:pPr>
      <w:r w:rsidRPr="00136DC4">
        <w:rPr>
          <w:rFonts w:ascii="Futura Lt BT" w:hAnsi="Futura Lt BT" w:cs="Calibri"/>
          <w:bCs/>
          <w:i/>
          <w:sz w:val="18"/>
          <w:szCs w:val="18"/>
          <w:highlight w:val="yellow"/>
        </w:rPr>
        <w:t>Minimum 15 euro</w:t>
      </w:r>
      <w:r w:rsidR="00E13787">
        <w:rPr>
          <w:rFonts w:ascii="Futura Lt BT" w:hAnsi="Futura Lt BT" w:cs="Calibri"/>
          <w:bCs/>
          <w:i/>
          <w:sz w:val="18"/>
          <w:szCs w:val="18"/>
          <w:highlight w:val="yellow"/>
        </w:rPr>
        <w:t>s bruts</w:t>
      </w:r>
      <w:r w:rsidRPr="00136DC4">
        <w:rPr>
          <w:rFonts w:ascii="Futura Lt BT" w:hAnsi="Futura Lt BT" w:cs="Calibri"/>
          <w:bCs/>
          <w:i/>
          <w:sz w:val="18"/>
          <w:szCs w:val="18"/>
          <w:highlight w:val="yellow"/>
        </w:rPr>
        <w:t>,</w:t>
      </w:r>
    </w:p>
    <w:p w14:paraId="046145C0" w14:textId="4B609106" w:rsidR="00136DC4" w:rsidRPr="00136DC4" w:rsidRDefault="00136DC4" w:rsidP="00136DC4">
      <w:pPr>
        <w:pStyle w:val="VuConsidrant"/>
        <w:numPr>
          <w:ilvl w:val="0"/>
          <w:numId w:val="7"/>
        </w:numPr>
        <w:spacing w:after="0"/>
        <w:rPr>
          <w:rFonts w:ascii="Futura Lt BT" w:hAnsi="Futura Lt BT"/>
          <w:bCs/>
          <w:i/>
          <w:color w:val="000000"/>
          <w:sz w:val="18"/>
          <w:szCs w:val="18"/>
          <w:highlight w:val="yellow"/>
        </w:rPr>
      </w:pPr>
      <w:r w:rsidRPr="00136DC4">
        <w:rPr>
          <w:rFonts w:ascii="Futura Lt BT" w:hAnsi="Futura Lt BT"/>
          <w:bCs/>
          <w:i/>
          <w:color w:val="000000"/>
          <w:sz w:val="18"/>
          <w:szCs w:val="18"/>
          <w:highlight w:val="yellow"/>
        </w:rPr>
        <w:t xml:space="preserve">L’employeur peut décider de moduler sa participation en prenant en compte le revenu des agents. </w:t>
      </w:r>
    </w:p>
    <w:p w14:paraId="22BD7C37" w14:textId="77777777" w:rsidR="00136DC4" w:rsidRPr="00302AEC" w:rsidRDefault="00136DC4" w:rsidP="00136DC4">
      <w:pPr>
        <w:pStyle w:val="VuConsidrant"/>
        <w:spacing w:after="0"/>
        <w:rPr>
          <w:rFonts w:ascii="Futura Lt BT" w:hAnsi="Futura Lt BT"/>
          <w:bCs/>
          <w:i/>
          <w:color w:val="000000"/>
          <w:highlight w:val="yellow"/>
        </w:rPr>
      </w:pPr>
    </w:p>
    <w:p w14:paraId="5A531CED" w14:textId="67134198" w:rsidR="00136DC4" w:rsidRPr="00302AEC" w:rsidRDefault="00136DC4" w:rsidP="00136DC4">
      <w:pPr>
        <w:spacing w:after="0" w:line="240" w:lineRule="auto"/>
        <w:rPr>
          <w:sz w:val="20"/>
          <w:szCs w:val="20"/>
        </w:rPr>
      </w:pPr>
      <w:r w:rsidRPr="00302AEC">
        <w:rPr>
          <w:b/>
          <w:bCs/>
          <w:sz w:val="20"/>
          <w:szCs w:val="20"/>
        </w:rPr>
        <w:t>Article 2 :</w:t>
      </w:r>
      <w:r w:rsidRPr="00302AEC">
        <w:rPr>
          <w:sz w:val="20"/>
          <w:szCs w:val="20"/>
        </w:rPr>
        <w:t xml:space="preserve"> </w:t>
      </w:r>
      <w:r w:rsidR="00E4398D" w:rsidRPr="00302AEC">
        <w:rPr>
          <w:sz w:val="20"/>
          <w:szCs w:val="20"/>
        </w:rPr>
        <w:t>l</w:t>
      </w:r>
      <w:r w:rsidRPr="00302AEC">
        <w:rPr>
          <w:sz w:val="20"/>
          <w:szCs w:val="20"/>
        </w:rPr>
        <w:t xml:space="preserve">es crédits nécessaires sont inscrits au budget de la collectivité/de l'établissement </w:t>
      </w:r>
      <w:r w:rsidRPr="00302AEC">
        <w:rPr>
          <w:i/>
          <w:iCs/>
          <w:sz w:val="20"/>
          <w:szCs w:val="20"/>
        </w:rPr>
        <w:t>(à modifier).</w:t>
      </w:r>
      <w:r w:rsidRPr="00302AEC">
        <w:rPr>
          <w:sz w:val="20"/>
          <w:szCs w:val="20"/>
        </w:rPr>
        <w:t xml:space="preserve"> </w:t>
      </w:r>
    </w:p>
    <w:p w14:paraId="41898CDC" w14:textId="77777777" w:rsidR="00136DC4" w:rsidRPr="00302AEC" w:rsidRDefault="00136DC4" w:rsidP="00136DC4">
      <w:pPr>
        <w:spacing w:after="0" w:line="240" w:lineRule="auto"/>
        <w:rPr>
          <w:sz w:val="20"/>
          <w:szCs w:val="20"/>
        </w:rPr>
      </w:pPr>
    </w:p>
    <w:p w14:paraId="54EDA8D1" w14:textId="2D248313" w:rsidR="00136DC4" w:rsidRPr="00302AEC" w:rsidRDefault="00136DC4" w:rsidP="00136DC4">
      <w:pPr>
        <w:spacing w:after="0" w:line="240" w:lineRule="auto"/>
        <w:rPr>
          <w:sz w:val="20"/>
          <w:szCs w:val="20"/>
        </w:rPr>
      </w:pPr>
      <w:r w:rsidRPr="00302AEC">
        <w:rPr>
          <w:b/>
          <w:bCs/>
          <w:sz w:val="20"/>
          <w:szCs w:val="20"/>
        </w:rPr>
        <w:t>Article 3 :</w:t>
      </w:r>
      <w:r w:rsidRPr="00302AEC">
        <w:rPr>
          <w:sz w:val="20"/>
          <w:szCs w:val="20"/>
        </w:rPr>
        <w:t xml:space="preserve"> </w:t>
      </w:r>
      <w:r w:rsidR="00E4398D" w:rsidRPr="00302AEC">
        <w:rPr>
          <w:sz w:val="20"/>
          <w:szCs w:val="20"/>
        </w:rPr>
        <w:t xml:space="preserve">Le Maire/Le Président/La Présidente </w:t>
      </w:r>
      <w:r w:rsidRPr="00302AEC">
        <w:rPr>
          <w:sz w:val="20"/>
          <w:szCs w:val="20"/>
        </w:rPr>
        <w:t xml:space="preserve">certifie sous sa responsabilité le caractère exécutoire de cet acte et informe que la présente délibération peut faire l'objet d'un recours pour excès de pouvoir devant le Tribunal Administratif de Nantes - 6, Allée de l'Ile Gloriette 44041 NANTES CEDEX - dans un délai de 2 mois à compter de son affichage ou de sa publication. La juridiction administrative compétente peut également être saisie par l'application Télérecours citoyens accessible à partir du site </w:t>
      </w:r>
      <w:hyperlink r:id="rId8" w:history="1">
        <w:r w:rsidRPr="00302AEC">
          <w:rPr>
            <w:rStyle w:val="Lienhypertexte"/>
            <w:sz w:val="20"/>
            <w:szCs w:val="20"/>
          </w:rPr>
          <w:t>www.telerecours.fr</w:t>
        </w:r>
      </w:hyperlink>
    </w:p>
    <w:p w14:paraId="1168EAEF" w14:textId="77777777" w:rsidR="00136DC4" w:rsidRPr="00302AEC" w:rsidRDefault="00136DC4" w:rsidP="00136DC4">
      <w:pPr>
        <w:autoSpaceDE w:val="0"/>
        <w:autoSpaceDN w:val="0"/>
        <w:adjustRightInd w:val="0"/>
        <w:spacing w:after="0" w:line="240" w:lineRule="auto"/>
        <w:rPr>
          <w:rFonts w:cs="TrebuchetMS"/>
          <w:sz w:val="20"/>
          <w:szCs w:val="20"/>
        </w:rPr>
      </w:pPr>
    </w:p>
    <w:p w14:paraId="1A10B851" w14:textId="77777777" w:rsidR="006018A1" w:rsidRPr="00302AEC" w:rsidRDefault="006018A1" w:rsidP="00136DC4">
      <w:pPr>
        <w:numPr>
          <w:ilvl w:val="12"/>
          <w:numId w:val="0"/>
        </w:numPr>
        <w:spacing w:after="0" w:line="240" w:lineRule="auto"/>
        <w:ind w:left="5245"/>
        <w:jc w:val="center"/>
        <w:rPr>
          <w:rFonts w:cs="TrebuchetMS"/>
          <w:sz w:val="20"/>
          <w:szCs w:val="20"/>
        </w:rPr>
      </w:pPr>
    </w:p>
    <w:p w14:paraId="0E7BBD4B" w14:textId="4C654EA4" w:rsidR="00D036C1" w:rsidRPr="00302AEC" w:rsidRDefault="00D036C1" w:rsidP="00136DC4">
      <w:pPr>
        <w:numPr>
          <w:ilvl w:val="12"/>
          <w:numId w:val="0"/>
        </w:numPr>
        <w:spacing w:after="0" w:line="240" w:lineRule="auto"/>
        <w:ind w:left="3969"/>
        <w:jc w:val="center"/>
        <w:rPr>
          <w:rFonts w:cs="TrebuchetMS"/>
          <w:sz w:val="20"/>
          <w:szCs w:val="20"/>
        </w:rPr>
      </w:pPr>
      <w:r w:rsidRPr="00302AEC">
        <w:rPr>
          <w:rFonts w:cs="TrebuchetMS"/>
          <w:sz w:val="20"/>
          <w:szCs w:val="20"/>
        </w:rPr>
        <w:t xml:space="preserve">Fait à </w:t>
      </w:r>
      <w:r w:rsidR="00136DC4" w:rsidRPr="00302AEC">
        <w:rPr>
          <w:rFonts w:cs="TrebuchetMS"/>
          <w:sz w:val="20"/>
          <w:szCs w:val="20"/>
        </w:rPr>
        <w:t>______________</w:t>
      </w:r>
      <w:proofErr w:type="gramStart"/>
      <w:r w:rsidR="00136DC4" w:rsidRPr="00302AEC">
        <w:rPr>
          <w:rFonts w:cs="TrebuchetMS"/>
          <w:sz w:val="20"/>
          <w:szCs w:val="20"/>
        </w:rPr>
        <w:t>_</w:t>
      </w:r>
      <w:r w:rsidRPr="00302AEC">
        <w:rPr>
          <w:rFonts w:cs="TrebuchetMS"/>
          <w:sz w:val="20"/>
          <w:szCs w:val="20"/>
        </w:rPr>
        <w:t xml:space="preserve">  le</w:t>
      </w:r>
      <w:proofErr w:type="gramEnd"/>
      <w:r w:rsidRPr="00302AEC">
        <w:rPr>
          <w:rFonts w:cs="TrebuchetMS"/>
          <w:sz w:val="20"/>
          <w:szCs w:val="20"/>
        </w:rPr>
        <w:t xml:space="preserve"> </w:t>
      </w:r>
      <w:r w:rsidR="00136DC4" w:rsidRPr="00302AEC">
        <w:rPr>
          <w:rFonts w:cs="TrebuchetMS"/>
          <w:sz w:val="20"/>
          <w:szCs w:val="20"/>
        </w:rPr>
        <w:t>_______________</w:t>
      </w:r>
    </w:p>
    <w:p w14:paraId="3C199843" w14:textId="77777777" w:rsidR="00D036C1" w:rsidRPr="00302AEC" w:rsidRDefault="00D036C1" w:rsidP="00136DC4">
      <w:pPr>
        <w:numPr>
          <w:ilvl w:val="12"/>
          <w:numId w:val="0"/>
        </w:numPr>
        <w:spacing w:after="0" w:line="240" w:lineRule="auto"/>
        <w:ind w:left="3969"/>
        <w:jc w:val="center"/>
        <w:rPr>
          <w:rFonts w:cs="TrebuchetMS"/>
          <w:sz w:val="20"/>
          <w:szCs w:val="20"/>
        </w:rPr>
      </w:pPr>
    </w:p>
    <w:p w14:paraId="3CF31267" w14:textId="77777777" w:rsidR="003E24A5" w:rsidRPr="00302AEC" w:rsidRDefault="003E24A5" w:rsidP="00136DC4">
      <w:pPr>
        <w:numPr>
          <w:ilvl w:val="12"/>
          <w:numId w:val="0"/>
        </w:numPr>
        <w:spacing w:after="0" w:line="240" w:lineRule="auto"/>
        <w:ind w:left="3969"/>
        <w:jc w:val="center"/>
        <w:rPr>
          <w:rFonts w:cs="TrebuchetMS"/>
          <w:sz w:val="20"/>
          <w:szCs w:val="20"/>
        </w:rPr>
      </w:pPr>
    </w:p>
    <w:p w14:paraId="5415C34C" w14:textId="77777777" w:rsidR="00D036C1" w:rsidRPr="00302AEC" w:rsidRDefault="00D036C1" w:rsidP="00136DC4">
      <w:pPr>
        <w:numPr>
          <w:ilvl w:val="12"/>
          <w:numId w:val="0"/>
        </w:numPr>
        <w:spacing w:after="0" w:line="240" w:lineRule="auto"/>
        <w:ind w:left="3969"/>
        <w:jc w:val="center"/>
        <w:rPr>
          <w:rFonts w:cs="TrebuchetMS"/>
          <w:sz w:val="20"/>
          <w:szCs w:val="20"/>
        </w:rPr>
      </w:pPr>
      <w:r w:rsidRPr="00302AEC">
        <w:rPr>
          <w:rFonts w:cs="TrebuchetMS"/>
          <w:sz w:val="20"/>
          <w:szCs w:val="20"/>
        </w:rPr>
        <w:t>Pour extrait conforme</w:t>
      </w:r>
    </w:p>
    <w:p w14:paraId="61F21831" w14:textId="11EF64D9" w:rsidR="00FE7701" w:rsidRPr="00302AEC" w:rsidRDefault="00D036C1" w:rsidP="00136DC4">
      <w:pPr>
        <w:numPr>
          <w:ilvl w:val="12"/>
          <w:numId w:val="0"/>
        </w:numPr>
        <w:spacing w:after="0" w:line="240" w:lineRule="auto"/>
        <w:ind w:left="3969"/>
        <w:jc w:val="center"/>
        <w:rPr>
          <w:rFonts w:cs="TrebuchetMS,Italic"/>
          <w:iCs/>
          <w:sz w:val="20"/>
          <w:szCs w:val="20"/>
        </w:rPr>
      </w:pPr>
      <w:r w:rsidRPr="00302AEC">
        <w:rPr>
          <w:rFonts w:cs="TrebuchetMS"/>
          <w:sz w:val="20"/>
          <w:szCs w:val="20"/>
        </w:rPr>
        <w:t>Le maire (ou le Président</w:t>
      </w:r>
      <w:r w:rsidR="00136DC4" w:rsidRPr="00302AEC">
        <w:rPr>
          <w:rFonts w:cs="TrebuchetMS"/>
          <w:sz w:val="20"/>
          <w:szCs w:val="20"/>
        </w:rPr>
        <w:t>/la Présidente</w:t>
      </w:r>
      <w:r w:rsidRPr="00302AEC">
        <w:rPr>
          <w:rFonts w:cs="TrebuchetMS"/>
          <w:sz w:val="20"/>
          <w:szCs w:val="20"/>
        </w:rPr>
        <w:t>)</w:t>
      </w:r>
    </w:p>
    <w:sectPr w:rsidR="00FE7701" w:rsidRPr="00302AE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A950" w14:textId="77777777" w:rsidR="00C035C0" w:rsidRDefault="00C035C0" w:rsidP="00035B39">
      <w:pPr>
        <w:spacing w:after="0" w:line="240" w:lineRule="auto"/>
      </w:pPr>
      <w:r>
        <w:separator/>
      </w:r>
    </w:p>
  </w:endnote>
  <w:endnote w:type="continuationSeparator" w:id="0">
    <w:p w14:paraId="370B1261" w14:textId="77777777" w:rsidR="00C035C0" w:rsidRDefault="00C035C0" w:rsidP="0003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Futura Lt BT">
    <w:altName w:val="Futura Light"/>
    <w:panose1 w:val="020B0402020204020303"/>
    <w:charset w:val="00"/>
    <w:family w:val="swiss"/>
    <w:pitch w:val="variable"/>
    <w:sig w:usb0="00000087" w:usb1="00000000" w:usb2="00000000" w:usb3="00000000" w:csb0="0000001B" w:csb1="00000000"/>
  </w:font>
  <w:font w:name="TrebuchetMS">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altName w:val="Arial Unicode MS"/>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3A20" w14:textId="77777777" w:rsidR="00C035C0" w:rsidRDefault="00C035C0" w:rsidP="00035B39">
      <w:pPr>
        <w:spacing w:after="0" w:line="240" w:lineRule="auto"/>
      </w:pPr>
      <w:r>
        <w:separator/>
      </w:r>
    </w:p>
  </w:footnote>
  <w:footnote w:type="continuationSeparator" w:id="0">
    <w:p w14:paraId="06B7CBDD" w14:textId="77777777" w:rsidR="00C035C0" w:rsidRDefault="00C035C0" w:rsidP="0003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400F" w14:textId="39DB54CE" w:rsidR="00035B39" w:rsidRPr="00136DC4" w:rsidRDefault="00035B39">
    <w:pPr>
      <w:pStyle w:val="En-tte"/>
      <w:rPr>
        <w:sz w:val="18"/>
        <w:szCs w:val="18"/>
      </w:rPr>
    </w:pPr>
    <w:r w:rsidRPr="00136DC4">
      <w:rPr>
        <w:rFonts w:eastAsiaTheme="majorEastAsia" w:cstheme="majorBidi"/>
        <w:color w:val="4F81BD" w:themeColor="accent1"/>
        <w:sz w:val="18"/>
        <w:szCs w:val="18"/>
      </w:rPr>
      <w:t>Modèle de délibération</w:t>
    </w:r>
    <w:r w:rsidRPr="00136DC4">
      <w:rPr>
        <w:rFonts w:eastAsiaTheme="majorEastAsia" w:cstheme="majorBidi"/>
        <w:color w:val="4F81BD" w:themeColor="accent1"/>
        <w:sz w:val="18"/>
        <w:szCs w:val="18"/>
      </w:rPr>
      <w:ptab w:relativeTo="margin" w:alignment="right" w:leader="none"/>
    </w:r>
    <w:sdt>
      <w:sdtPr>
        <w:rPr>
          <w:rFonts w:eastAsiaTheme="majorEastAsia" w:cstheme="majorBidi"/>
          <w:color w:val="4F81BD" w:themeColor="accent1"/>
          <w:sz w:val="18"/>
          <w:szCs w:val="18"/>
        </w:rPr>
        <w:alias w:val="Date "/>
        <w:id w:val="78404859"/>
        <w:placeholder>
          <w:docPart w:val="FD2CB4FF36324F8F91B470BFD59516A8"/>
        </w:placeholder>
        <w:dataBinding w:prefixMappings="xmlns:ns0='http://schemas.microsoft.com/office/2006/coverPageProps'" w:xpath="/ns0:CoverPageProperties[1]/ns0:PublishDate[1]" w:storeItemID="{55AF091B-3C7A-41E3-B477-F2FDAA23CFDA}"/>
        <w:date w:fullDate="2025-05-27T00:00:00Z">
          <w:dateFormat w:val="dd MMMM yyyy"/>
          <w:lid w:val="fr-FR"/>
          <w:storeMappedDataAs w:val="dateTime"/>
          <w:calendar w:val="gregorian"/>
        </w:date>
      </w:sdtPr>
      <w:sdtEndPr/>
      <w:sdtContent>
        <w:r w:rsidR="00136DC4" w:rsidRPr="00136DC4">
          <w:rPr>
            <w:rFonts w:eastAsiaTheme="majorEastAsia" w:cstheme="majorBidi"/>
            <w:color w:val="4F81BD" w:themeColor="accent1"/>
            <w:sz w:val="18"/>
            <w:szCs w:val="18"/>
          </w:rPr>
          <w:t>27 mai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59C"/>
    <w:multiLevelType w:val="hybridMultilevel"/>
    <w:tmpl w:val="4A8A2588"/>
    <w:lvl w:ilvl="0" w:tplc="2DDA4DA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B7C7AF0"/>
    <w:multiLevelType w:val="hybridMultilevel"/>
    <w:tmpl w:val="2C2044C8"/>
    <w:lvl w:ilvl="0" w:tplc="0F44EB5E">
      <w:numFmt w:val="bullet"/>
      <w:lvlText w:val="-"/>
      <w:lvlJc w:val="left"/>
      <w:pPr>
        <w:ind w:left="720" w:hanging="360"/>
      </w:pPr>
      <w:rPr>
        <w:rFonts w:ascii="Futura Lt BT" w:eastAsiaTheme="minorHAnsi" w:hAnsi="Futura Lt BT"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D46B16"/>
    <w:multiLevelType w:val="hybridMultilevel"/>
    <w:tmpl w:val="99F6F990"/>
    <w:lvl w:ilvl="0" w:tplc="CF64EBAA">
      <w:numFmt w:val="bullet"/>
      <w:lvlText w:val="-"/>
      <w:lvlJc w:val="left"/>
      <w:pPr>
        <w:ind w:left="1065" w:hanging="360"/>
      </w:pPr>
      <w:rPr>
        <w:rFonts w:ascii="Arial Narrow" w:eastAsia="Times New Roman" w:hAnsi="Arial Narrow"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331E3DBA"/>
    <w:multiLevelType w:val="multilevel"/>
    <w:tmpl w:val="B350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67974"/>
    <w:multiLevelType w:val="multilevel"/>
    <w:tmpl w:val="72BC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4347C"/>
    <w:multiLevelType w:val="hybridMultilevel"/>
    <w:tmpl w:val="4FB8D3EC"/>
    <w:lvl w:ilvl="0" w:tplc="5F0A5814">
      <w:numFmt w:val="bullet"/>
      <w:lvlText w:val="-"/>
      <w:lvlJc w:val="left"/>
      <w:pPr>
        <w:ind w:left="1080" w:hanging="360"/>
      </w:pPr>
      <w:rPr>
        <w:rFonts w:ascii="Futura Lt BT" w:eastAsiaTheme="minorHAnsi" w:hAnsi="Futura Lt BT" w:cs="TrebuchetM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0225EE6"/>
    <w:multiLevelType w:val="multilevel"/>
    <w:tmpl w:val="F6B4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701928">
    <w:abstractNumId w:val="2"/>
  </w:num>
  <w:num w:numId="2" w16cid:durableId="1245918643">
    <w:abstractNumId w:val="3"/>
  </w:num>
  <w:num w:numId="3" w16cid:durableId="1485126766">
    <w:abstractNumId w:val="4"/>
  </w:num>
  <w:num w:numId="4" w16cid:durableId="894004478">
    <w:abstractNumId w:val="6"/>
  </w:num>
  <w:num w:numId="5" w16cid:durableId="1173032835">
    <w:abstractNumId w:val="5"/>
  </w:num>
  <w:num w:numId="6" w16cid:durableId="1325166756">
    <w:abstractNumId w:val="1"/>
  </w:num>
  <w:num w:numId="7" w16cid:durableId="146684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C1"/>
    <w:rsid w:val="00035B39"/>
    <w:rsid w:val="00073F8C"/>
    <w:rsid w:val="000B183D"/>
    <w:rsid w:val="00136DC4"/>
    <w:rsid w:val="0014068F"/>
    <w:rsid w:val="001612CA"/>
    <w:rsid w:val="00281015"/>
    <w:rsid w:val="0030094A"/>
    <w:rsid w:val="00302AEC"/>
    <w:rsid w:val="003139DE"/>
    <w:rsid w:val="00331113"/>
    <w:rsid w:val="00386571"/>
    <w:rsid w:val="003D676A"/>
    <w:rsid w:val="003E24A5"/>
    <w:rsid w:val="00483EE1"/>
    <w:rsid w:val="004F4ED3"/>
    <w:rsid w:val="00507848"/>
    <w:rsid w:val="005266AD"/>
    <w:rsid w:val="005401A1"/>
    <w:rsid w:val="00562E72"/>
    <w:rsid w:val="005A1508"/>
    <w:rsid w:val="006018A1"/>
    <w:rsid w:val="0068167A"/>
    <w:rsid w:val="00722A14"/>
    <w:rsid w:val="00754C50"/>
    <w:rsid w:val="0078382A"/>
    <w:rsid w:val="00845424"/>
    <w:rsid w:val="00A23D24"/>
    <w:rsid w:val="00A47652"/>
    <w:rsid w:val="00A64675"/>
    <w:rsid w:val="00AF28E6"/>
    <w:rsid w:val="00B34801"/>
    <w:rsid w:val="00B96E4B"/>
    <w:rsid w:val="00C035C0"/>
    <w:rsid w:val="00C25F9E"/>
    <w:rsid w:val="00C613BA"/>
    <w:rsid w:val="00CC4E7A"/>
    <w:rsid w:val="00D036C1"/>
    <w:rsid w:val="00D6795B"/>
    <w:rsid w:val="00D96E38"/>
    <w:rsid w:val="00E13787"/>
    <w:rsid w:val="00E4398D"/>
    <w:rsid w:val="00E6441A"/>
    <w:rsid w:val="00E81F3E"/>
    <w:rsid w:val="00EE7CAC"/>
    <w:rsid w:val="00F27220"/>
    <w:rsid w:val="00F35ED8"/>
    <w:rsid w:val="00FE77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3A8B"/>
  <w15:docId w15:val="{B2FB9A2D-8C6B-4271-ADC1-8A8461E7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C4"/>
    <w:pPr>
      <w:jc w:val="both"/>
    </w:pPr>
    <w:rPr>
      <w:rFonts w:ascii="Futura Lt BT" w:hAnsi="Futura Lt B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36C1"/>
    <w:pPr>
      <w:ind w:left="720"/>
      <w:contextualSpacing/>
    </w:pPr>
  </w:style>
  <w:style w:type="paragraph" w:styleId="En-tte">
    <w:name w:val="header"/>
    <w:basedOn w:val="Normal"/>
    <w:link w:val="En-tteCar"/>
    <w:uiPriority w:val="99"/>
    <w:unhideWhenUsed/>
    <w:rsid w:val="00035B39"/>
    <w:pPr>
      <w:tabs>
        <w:tab w:val="center" w:pos="4536"/>
        <w:tab w:val="right" w:pos="9072"/>
      </w:tabs>
      <w:spacing w:after="0" w:line="240" w:lineRule="auto"/>
    </w:pPr>
  </w:style>
  <w:style w:type="character" w:customStyle="1" w:styleId="En-tteCar">
    <w:name w:val="En-tête Car"/>
    <w:basedOn w:val="Policepardfaut"/>
    <w:link w:val="En-tte"/>
    <w:uiPriority w:val="99"/>
    <w:rsid w:val="00035B39"/>
  </w:style>
  <w:style w:type="paragraph" w:styleId="Pieddepage">
    <w:name w:val="footer"/>
    <w:basedOn w:val="Normal"/>
    <w:link w:val="PieddepageCar"/>
    <w:uiPriority w:val="99"/>
    <w:unhideWhenUsed/>
    <w:rsid w:val="00035B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B39"/>
  </w:style>
  <w:style w:type="paragraph" w:styleId="Textedebulles">
    <w:name w:val="Balloon Text"/>
    <w:basedOn w:val="Normal"/>
    <w:link w:val="TextedebullesCar"/>
    <w:uiPriority w:val="99"/>
    <w:semiHidden/>
    <w:unhideWhenUsed/>
    <w:rsid w:val="00035B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5B39"/>
    <w:rPr>
      <w:rFonts w:ascii="Tahoma" w:hAnsi="Tahoma" w:cs="Tahoma"/>
      <w:sz w:val="16"/>
      <w:szCs w:val="16"/>
    </w:rPr>
  </w:style>
  <w:style w:type="paragraph" w:customStyle="1" w:styleId="standard">
    <w:name w:val="standard"/>
    <w:basedOn w:val="Normal"/>
    <w:rsid w:val="006018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018A1"/>
    <w:rPr>
      <w:b/>
      <w:bCs/>
    </w:rPr>
  </w:style>
  <w:style w:type="character" w:styleId="Lienhypertexte">
    <w:name w:val="Hyperlink"/>
    <w:basedOn w:val="Policepardfaut"/>
    <w:uiPriority w:val="99"/>
    <w:unhideWhenUsed/>
    <w:rsid w:val="00136DC4"/>
    <w:rPr>
      <w:color w:val="4F81BD" w:themeColor="accent1"/>
      <w:u w:val="single"/>
    </w:rPr>
  </w:style>
  <w:style w:type="paragraph" w:customStyle="1" w:styleId="VuConsidrant">
    <w:name w:val="Vu.Considérant"/>
    <w:basedOn w:val="Normal"/>
    <w:rsid w:val="00136DC4"/>
    <w:pPr>
      <w:autoSpaceDE w:val="0"/>
      <w:autoSpaceDN w:val="0"/>
      <w:spacing w:after="140" w:line="240" w:lineRule="auto"/>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539997">
      <w:bodyDiv w:val="1"/>
      <w:marLeft w:val="0"/>
      <w:marRight w:val="0"/>
      <w:marTop w:val="0"/>
      <w:marBottom w:val="0"/>
      <w:divBdr>
        <w:top w:val="none" w:sz="0" w:space="0" w:color="auto"/>
        <w:left w:val="none" w:sz="0" w:space="0" w:color="auto"/>
        <w:bottom w:val="none" w:sz="0" w:space="0" w:color="auto"/>
        <w:right w:val="none" w:sz="0" w:space="0" w:color="auto"/>
      </w:divBdr>
      <w:divsChild>
        <w:div w:id="478965580">
          <w:marLeft w:val="0"/>
          <w:marRight w:val="0"/>
          <w:marTop w:val="0"/>
          <w:marBottom w:val="0"/>
          <w:divBdr>
            <w:top w:val="none" w:sz="0" w:space="0" w:color="auto"/>
            <w:left w:val="none" w:sz="0" w:space="0" w:color="auto"/>
            <w:bottom w:val="none" w:sz="0" w:space="0" w:color="auto"/>
            <w:right w:val="none" w:sz="0" w:space="0" w:color="auto"/>
          </w:divBdr>
        </w:div>
        <w:div w:id="496968071">
          <w:marLeft w:val="0"/>
          <w:marRight w:val="0"/>
          <w:marTop w:val="0"/>
          <w:marBottom w:val="0"/>
          <w:divBdr>
            <w:top w:val="none" w:sz="0" w:space="0" w:color="auto"/>
            <w:left w:val="none" w:sz="0" w:space="0" w:color="auto"/>
            <w:bottom w:val="none" w:sz="0" w:space="0" w:color="auto"/>
            <w:right w:val="none" w:sz="0" w:space="0" w:color="auto"/>
          </w:divBdr>
        </w:div>
      </w:divsChild>
    </w:div>
    <w:div w:id="205457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2CB4FF36324F8F91B470BFD59516A8"/>
        <w:category>
          <w:name w:val="Général"/>
          <w:gallery w:val="placeholder"/>
        </w:category>
        <w:types>
          <w:type w:val="bbPlcHdr"/>
        </w:types>
        <w:behaviors>
          <w:behavior w:val="content"/>
        </w:behaviors>
        <w:guid w:val="{69DFCB65-BE62-436B-8D89-5D4947D578AE}"/>
      </w:docPartPr>
      <w:docPartBody>
        <w:p w:rsidR="000250C2" w:rsidRDefault="00F874ED" w:rsidP="00F874ED">
          <w:pPr>
            <w:pStyle w:val="FD2CB4FF36324F8F91B470BFD59516A8"/>
          </w:pPr>
          <w:r>
            <w:rPr>
              <w:rFonts w:asciiTheme="majorHAnsi" w:eastAsiaTheme="majorEastAsia" w:hAnsiTheme="majorHAnsi" w:cstheme="majorBidi"/>
              <w:color w:val="156082" w:themeColor="accent1"/>
              <w:sz w:val="24"/>
            </w:rPr>
            <w:t>[Choisir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Futura Lt BT">
    <w:altName w:val="Futura Light"/>
    <w:panose1 w:val="020B0402020204020303"/>
    <w:charset w:val="00"/>
    <w:family w:val="swiss"/>
    <w:pitch w:val="variable"/>
    <w:sig w:usb0="00000087" w:usb1="00000000" w:usb2="00000000" w:usb3="00000000" w:csb0="0000001B" w:csb1="00000000"/>
  </w:font>
  <w:font w:name="TrebuchetMS">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altName w:val="Arial Unicode MS"/>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4ED"/>
    <w:rsid w:val="000250C2"/>
    <w:rsid w:val="000F0548"/>
    <w:rsid w:val="001127F8"/>
    <w:rsid w:val="00450569"/>
    <w:rsid w:val="005266AD"/>
    <w:rsid w:val="00580A4A"/>
    <w:rsid w:val="005F228A"/>
    <w:rsid w:val="006B2ACE"/>
    <w:rsid w:val="00754C50"/>
    <w:rsid w:val="007620FB"/>
    <w:rsid w:val="009E6EA0"/>
    <w:rsid w:val="00AE6948"/>
    <w:rsid w:val="00C25F9E"/>
    <w:rsid w:val="00D04A88"/>
    <w:rsid w:val="00E81F3E"/>
    <w:rsid w:val="00F87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D2CB4FF36324F8F91B470BFD59516A8">
    <w:name w:val="FD2CB4FF36324F8F91B470BFD59516A8"/>
    <w:rsid w:val="00F87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2025-05-27T00:00:00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561</Words>
  <Characters>3087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MONTALETANG - Maison des Communes Vendée</dc:creator>
  <cp:lastModifiedBy>Anne-Marie HERBRETEAU - CDG - Maison des Communes de la Vendée</cp:lastModifiedBy>
  <cp:revision>5</cp:revision>
  <cp:lastPrinted>2013-06-25T15:56:00Z</cp:lastPrinted>
  <dcterms:created xsi:type="dcterms:W3CDTF">2025-05-27T13:48:00Z</dcterms:created>
  <dcterms:modified xsi:type="dcterms:W3CDTF">2025-05-27T13:50:00Z</dcterms:modified>
  <cp:category>MODELE</cp:category>
</cp:coreProperties>
</file>