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2103" w14:textId="77777777" w:rsidR="00801D98" w:rsidRPr="007A742F" w:rsidRDefault="00801D98" w:rsidP="00371FF0">
      <w:pPr>
        <w:autoSpaceDE w:val="0"/>
        <w:autoSpaceDN w:val="0"/>
        <w:adjustRightInd w:val="0"/>
        <w:jc w:val="center"/>
        <w:rPr>
          <w:rFonts w:cs="Tahoma"/>
          <w:b/>
          <w:bCs/>
          <w:szCs w:val="22"/>
        </w:rPr>
      </w:pPr>
      <w:r w:rsidRPr="007A742F">
        <w:rPr>
          <w:rFonts w:cs="Tahoma"/>
          <w:b/>
          <w:bCs/>
          <w:szCs w:val="22"/>
        </w:rPr>
        <w:t>MODELE DE DELIBERATION</w:t>
      </w:r>
    </w:p>
    <w:p w14:paraId="27923A92" w14:textId="77777777" w:rsidR="00801D98" w:rsidRPr="007A742F" w:rsidRDefault="00801D98" w:rsidP="00371FF0">
      <w:pPr>
        <w:autoSpaceDE w:val="0"/>
        <w:autoSpaceDN w:val="0"/>
        <w:adjustRightInd w:val="0"/>
        <w:jc w:val="center"/>
        <w:rPr>
          <w:rFonts w:cs="Tahoma"/>
          <w:b/>
          <w:bCs/>
          <w:szCs w:val="22"/>
        </w:rPr>
      </w:pPr>
      <w:r w:rsidRPr="007A742F">
        <w:rPr>
          <w:rFonts w:cs="Tahoma"/>
          <w:b/>
          <w:bCs/>
          <w:szCs w:val="22"/>
        </w:rPr>
        <w:t>CONSEIL MUNICIPAL (</w:t>
      </w:r>
      <w:r w:rsidR="007E4273" w:rsidRPr="007A742F">
        <w:rPr>
          <w:rFonts w:cs="Tahoma"/>
          <w:b/>
          <w:bCs/>
          <w:szCs w:val="22"/>
        </w:rPr>
        <w:t>Conseil communautaire, Comité syndical…)</w:t>
      </w:r>
    </w:p>
    <w:p w14:paraId="2FDDBBA5" w14:textId="77777777" w:rsidR="00801D98" w:rsidRPr="007A742F" w:rsidRDefault="00801D98" w:rsidP="00371FF0">
      <w:pPr>
        <w:autoSpaceDE w:val="0"/>
        <w:autoSpaceDN w:val="0"/>
        <w:adjustRightInd w:val="0"/>
        <w:rPr>
          <w:rFonts w:cs="Tahoma"/>
          <w:b/>
          <w:bCs/>
          <w:szCs w:val="22"/>
        </w:rPr>
      </w:pPr>
    </w:p>
    <w:p w14:paraId="68748327" w14:textId="77777777" w:rsidR="006D4055" w:rsidRPr="007A742F" w:rsidRDefault="006D4055" w:rsidP="00371FF0">
      <w:pPr>
        <w:autoSpaceDE w:val="0"/>
        <w:autoSpaceDN w:val="0"/>
        <w:adjustRightInd w:val="0"/>
        <w:rPr>
          <w:rFonts w:cs="Tahoma"/>
          <w:b/>
          <w:bCs/>
          <w:szCs w:val="22"/>
        </w:rPr>
      </w:pPr>
    </w:p>
    <w:p w14:paraId="58D863AE" w14:textId="77777777" w:rsidR="006D4055" w:rsidRPr="007A742F" w:rsidRDefault="006D4055" w:rsidP="00371FF0">
      <w:pPr>
        <w:autoSpaceDE w:val="0"/>
        <w:autoSpaceDN w:val="0"/>
        <w:adjustRightInd w:val="0"/>
        <w:rPr>
          <w:rFonts w:cs="Tahoma"/>
          <w:b/>
          <w:bCs/>
          <w:szCs w:val="22"/>
        </w:rPr>
      </w:pPr>
    </w:p>
    <w:p w14:paraId="0074F55D" w14:textId="77777777" w:rsidR="00801D98" w:rsidRPr="007A742F" w:rsidRDefault="00801D98" w:rsidP="00371FF0">
      <w:pPr>
        <w:autoSpaceDE w:val="0"/>
        <w:autoSpaceDN w:val="0"/>
        <w:adjustRightInd w:val="0"/>
        <w:rPr>
          <w:rFonts w:cs="Tahoma"/>
          <w:b/>
          <w:szCs w:val="22"/>
        </w:rPr>
      </w:pPr>
      <w:r w:rsidRPr="007A742F">
        <w:rPr>
          <w:rFonts w:cs="Tahoma"/>
          <w:b/>
          <w:bCs/>
          <w:szCs w:val="22"/>
          <w:u w:val="single"/>
        </w:rPr>
        <w:t>OBJET</w:t>
      </w:r>
      <w:r w:rsidRPr="007A742F">
        <w:rPr>
          <w:rFonts w:cs="Tahoma"/>
          <w:b/>
          <w:bCs/>
          <w:szCs w:val="22"/>
        </w:rPr>
        <w:t xml:space="preserve"> </w:t>
      </w:r>
      <w:r w:rsidRPr="007A742F">
        <w:rPr>
          <w:rFonts w:cs="Tahoma"/>
          <w:szCs w:val="22"/>
        </w:rPr>
        <w:t xml:space="preserve">: </w:t>
      </w:r>
      <w:r w:rsidR="00A67014" w:rsidRPr="007A742F">
        <w:rPr>
          <w:rFonts w:cs="Tahoma"/>
          <w:b/>
          <w:szCs w:val="22"/>
        </w:rPr>
        <w:t>Convention définissant les m</w:t>
      </w:r>
      <w:r w:rsidR="00595E6D" w:rsidRPr="007A742F">
        <w:rPr>
          <w:rFonts w:cs="Tahoma"/>
          <w:b/>
          <w:szCs w:val="22"/>
        </w:rPr>
        <w:t xml:space="preserve">odalités de la prestation "Paie </w:t>
      </w:r>
      <w:r w:rsidR="00B556F2" w:rsidRPr="007A742F">
        <w:rPr>
          <w:rFonts w:cs="Tahoma"/>
          <w:b/>
          <w:szCs w:val="22"/>
        </w:rPr>
        <w:t>à façon</w:t>
      </w:r>
      <w:r w:rsidR="00595E6D" w:rsidRPr="007A742F">
        <w:rPr>
          <w:rFonts w:cs="Tahoma"/>
          <w:b/>
          <w:szCs w:val="22"/>
        </w:rPr>
        <w:t> »</w:t>
      </w:r>
      <w:r w:rsidR="00A67014" w:rsidRPr="007A742F">
        <w:rPr>
          <w:rFonts w:cs="Tahoma"/>
          <w:b/>
          <w:szCs w:val="22"/>
        </w:rPr>
        <w:t xml:space="preserve"> assurée </w:t>
      </w:r>
      <w:r w:rsidR="00F56D97" w:rsidRPr="007A742F">
        <w:rPr>
          <w:rFonts w:cs="Tahoma"/>
          <w:b/>
          <w:szCs w:val="22"/>
        </w:rPr>
        <w:t xml:space="preserve">par </w:t>
      </w:r>
      <w:r w:rsidR="00A67014" w:rsidRPr="007A742F">
        <w:rPr>
          <w:rFonts w:cs="Tahoma"/>
          <w:b/>
          <w:szCs w:val="22"/>
        </w:rPr>
        <w:t>le Centre de Gestion de la Fonction Publique Territoriale de la Vendée</w:t>
      </w:r>
    </w:p>
    <w:p w14:paraId="21F59A86" w14:textId="77777777" w:rsidR="006D4055" w:rsidRPr="007A742F" w:rsidRDefault="006D4055" w:rsidP="00371FF0">
      <w:pPr>
        <w:autoSpaceDE w:val="0"/>
        <w:autoSpaceDN w:val="0"/>
        <w:adjustRightInd w:val="0"/>
        <w:rPr>
          <w:rFonts w:cs="Tahoma"/>
          <w:szCs w:val="22"/>
        </w:rPr>
      </w:pPr>
    </w:p>
    <w:p w14:paraId="6635C0D3" w14:textId="77777777" w:rsidR="0070199F" w:rsidRPr="007A742F" w:rsidRDefault="0070199F" w:rsidP="0070199F">
      <w:pPr>
        <w:autoSpaceDE w:val="0"/>
        <w:autoSpaceDN w:val="0"/>
        <w:adjustRightInd w:val="0"/>
        <w:rPr>
          <w:rFonts w:cs="Tahoma"/>
          <w:b/>
          <w:bCs/>
          <w:szCs w:val="22"/>
        </w:rPr>
      </w:pPr>
      <w:r w:rsidRPr="007A742F">
        <w:rPr>
          <w:rFonts w:cs="Tahoma"/>
          <w:b/>
          <w:bCs/>
          <w:szCs w:val="22"/>
        </w:rPr>
        <w:t>EXPOSE :</w:t>
      </w:r>
    </w:p>
    <w:p w14:paraId="37334232" w14:textId="77777777" w:rsidR="0070199F" w:rsidRPr="007A742F" w:rsidRDefault="0070199F" w:rsidP="0070199F">
      <w:pPr>
        <w:autoSpaceDE w:val="0"/>
        <w:autoSpaceDN w:val="0"/>
        <w:adjustRightInd w:val="0"/>
        <w:rPr>
          <w:rFonts w:cs="Tahoma"/>
          <w:szCs w:val="22"/>
        </w:rPr>
      </w:pPr>
      <w:r w:rsidRPr="007A742F">
        <w:rPr>
          <w:rFonts w:cs="Tahoma"/>
          <w:szCs w:val="22"/>
        </w:rPr>
        <w:t>La gestion de la paie des agents territoriaux constitue une mission complexe. Elle requiert rigueur et fiabilité afin de garantir la conformité des bulletins et des déclarations obligatoires.</w:t>
      </w:r>
    </w:p>
    <w:p w14:paraId="447F4ABC" w14:textId="77777777" w:rsidR="0070199F" w:rsidRPr="007A742F" w:rsidRDefault="0070199F" w:rsidP="0070199F">
      <w:pPr>
        <w:autoSpaceDE w:val="0"/>
        <w:autoSpaceDN w:val="0"/>
        <w:adjustRightInd w:val="0"/>
        <w:rPr>
          <w:rFonts w:cs="Tahoma"/>
          <w:szCs w:val="22"/>
        </w:rPr>
      </w:pPr>
    </w:p>
    <w:p w14:paraId="6262EE94" w14:textId="77777777" w:rsidR="0070199F" w:rsidRPr="007A742F" w:rsidRDefault="0070199F" w:rsidP="0070199F">
      <w:pPr>
        <w:autoSpaceDE w:val="0"/>
        <w:autoSpaceDN w:val="0"/>
        <w:adjustRightInd w:val="0"/>
        <w:rPr>
          <w:rFonts w:cs="Tahoma"/>
          <w:szCs w:val="22"/>
        </w:rPr>
      </w:pPr>
      <w:r w:rsidRPr="007A742F">
        <w:rPr>
          <w:rFonts w:cs="Tahoma"/>
          <w:szCs w:val="22"/>
        </w:rPr>
        <w:t>Dans ce contexte, le Centre de gestion de la fonction publique territoriale de la Vendée propose aux collectivités une prestation de « paie à façon » visant à assurer, pour leur compte, la réalisation des bulletins de paie, des états associés ainsi que des déclarations correspondantes.</w:t>
      </w:r>
    </w:p>
    <w:p w14:paraId="08678D45" w14:textId="77777777" w:rsidR="0070199F" w:rsidRPr="007A742F" w:rsidRDefault="0070199F" w:rsidP="0070199F">
      <w:pPr>
        <w:autoSpaceDE w:val="0"/>
        <w:autoSpaceDN w:val="0"/>
        <w:adjustRightInd w:val="0"/>
        <w:rPr>
          <w:rFonts w:cs="Tahoma"/>
          <w:szCs w:val="22"/>
        </w:rPr>
      </w:pPr>
      <w:r w:rsidRPr="007A742F">
        <w:rPr>
          <w:rFonts w:cs="Tahoma"/>
          <w:szCs w:val="22"/>
        </w:rPr>
        <w:t>Cette prestation permet de sécuriser et fiabiliser le processus de paie, de limiter les risques d’erreur et de garantir le respect des évolutions réglementaires, tout en optimisant le temps de travail des services de la collectivité.</w:t>
      </w:r>
    </w:p>
    <w:p w14:paraId="07A339F5" w14:textId="77777777" w:rsidR="0070199F" w:rsidRPr="007A742F" w:rsidRDefault="0070199F" w:rsidP="0070199F">
      <w:pPr>
        <w:autoSpaceDE w:val="0"/>
        <w:autoSpaceDN w:val="0"/>
        <w:adjustRightInd w:val="0"/>
        <w:rPr>
          <w:rFonts w:cs="Tahoma"/>
          <w:szCs w:val="22"/>
        </w:rPr>
      </w:pPr>
    </w:p>
    <w:p w14:paraId="1BF30DB9" w14:textId="77777777" w:rsidR="0070199F" w:rsidRPr="007A742F" w:rsidRDefault="0070199F" w:rsidP="0070199F">
      <w:pPr>
        <w:tabs>
          <w:tab w:val="num" w:pos="720"/>
        </w:tabs>
        <w:autoSpaceDE w:val="0"/>
        <w:autoSpaceDN w:val="0"/>
        <w:adjustRightInd w:val="0"/>
        <w:rPr>
          <w:rFonts w:cs="Tahoma"/>
          <w:szCs w:val="22"/>
        </w:rPr>
      </w:pPr>
      <w:r w:rsidRPr="007A742F">
        <w:rPr>
          <w:rFonts w:cs="Tahoma"/>
          <w:szCs w:val="22"/>
        </w:rPr>
        <w:t>Cette prestation repose sur des outils dématérialisés et peut être mise en œuvre selon deux modes de gestion au choix de la collectivité. Les échanges de données entre la collectivité et le Centre de gestion s’effectuent ainsi soit par échange de fichiers dématérialisés, soit par saisie directe via un applicatif web mis à disposition,</w:t>
      </w:r>
    </w:p>
    <w:p w14:paraId="56624201" w14:textId="77777777" w:rsidR="0070199F" w:rsidRPr="007A742F" w:rsidRDefault="0070199F" w:rsidP="0070199F">
      <w:pPr>
        <w:autoSpaceDE w:val="0"/>
        <w:autoSpaceDN w:val="0"/>
        <w:adjustRightInd w:val="0"/>
        <w:rPr>
          <w:rFonts w:cs="Tahoma"/>
          <w:szCs w:val="22"/>
        </w:rPr>
      </w:pPr>
    </w:p>
    <w:p w14:paraId="128B0B5D" w14:textId="77777777" w:rsidR="0070199F" w:rsidRPr="007A742F" w:rsidRDefault="0070199F" w:rsidP="0070199F">
      <w:pPr>
        <w:autoSpaceDE w:val="0"/>
        <w:autoSpaceDN w:val="0"/>
        <w:adjustRightInd w:val="0"/>
        <w:rPr>
          <w:rFonts w:cs="Tahoma"/>
          <w:szCs w:val="22"/>
        </w:rPr>
      </w:pPr>
      <w:r w:rsidRPr="007A742F">
        <w:rPr>
          <w:rFonts w:cs="Tahoma"/>
          <w:szCs w:val="22"/>
        </w:rPr>
        <w:t>Ce dispositif assure une meilleure traçabilité des opérations, une sécurisation des flux et une adaptation aux capacités et à l’organisation interne de la collectivité.</w:t>
      </w:r>
    </w:p>
    <w:p w14:paraId="7B3FB0F2" w14:textId="77777777" w:rsidR="0070199F" w:rsidRPr="007A742F" w:rsidRDefault="0070199F" w:rsidP="0070199F">
      <w:pPr>
        <w:autoSpaceDE w:val="0"/>
        <w:autoSpaceDN w:val="0"/>
        <w:adjustRightInd w:val="0"/>
        <w:rPr>
          <w:rFonts w:cs="Tahoma"/>
          <w:szCs w:val="22"/>
        </w:rPr>
      </w:pPr>
      <w:r w:rsidRPr="007A742F">
        <w:rPr>
          <w:rFonts w:cs="Tahoma"/>
          <w:szCs w:val="22"/>
        </w:rPr>
        <w:t>Il est donc proposé au Conseil municipal d’adhérer à cette prestation et d’approuver la convention correspondante.</w:t>
      </w:r>
    </w:p>
    <w:p w14:paraId="55741CAA" w14:textId="77777777" w:rsidR="0070199F" w:rsidRPr="007A742F" w:rsidRDefault="0070199F" w:rsidP="00371FF0">
      <w:pPr>
        <w:autoSpaceDE w:val="0"/>
        <w:autoSpaceDN w:val="0"/>
        <w:adjustRightInd w:val="0"/>
        <w:rPr>
          <w:rFonts w:cs="Tahoma"/>
          <w:szCs w:val="22"/>
        </w:rPr>
      </w:pPr>
    </w:p>
    <w:p w14:paraId="627C7D33" w14:textId="77777777" w:rsidR="00801D98" w:rsidRPr="007A742F" w:rsidRDefault="0070199F" w:rsidP="00371FF0">
      <w:pPr>
        <w:autoSpaceDE w:val="0"/>
        <w:autoSpaceDN w:val="0"/>
        <w:adjustRightInd w:val="0"/>
        <w:rPr>
          <w:rFonts w:cs="Tahoma"/>
          <w:b/>
          <w:bCs/>
          <w:szCs w:val="22"/>
        </w:rPr>
      </w:pPr>
      <w:r w:rsidRPr="007A742F">
        <w:rPr>
          <w:rFonts w:cs="Tahoma"/>
          <w:b/>
          <w:bCs/>
          <w:szCs w:val="22"/>
        </w:rPr>
        <w:t>DELIBERE</w:t>
      </w:r>
    </w:p>
    <w:p w14:paraId="5CDBE664" w14:textId="77777777" w:rsidR="0070199F" w:rsidRPr="007A742F" w:rsidRDefault="0070199F" w:rsidP="00371FF0">
      <w:pPr>
        <w:autoSpaceDE w:val="0"/>
        <w:autoSpaceDN w:val="0"/>
        <w:adjustRightInd w:val="0"/>
        <w:rPr>
          <w:rFonts w:cs="Tahoma"/>
          <w:b/>
          <w:bCs/>
          <w:szCs w:val="22"/>
        </w:rPr>
      </w:pPr>
    </w:p>
    <w:p w14:paraId="7B227480" w14:textId="77777777" w:rsidR="00B556F2" w:rsidRPr="007A742F" w:rsidRDefault="00B556F2" w:rsidP="00B556F2">
      <w:pPr>
        <w:autoSpaceDE w:val="0"/>
        <w:autoSpaceDN w:val="0"/>
        <w:adjustRightInd w:val="0"/>
        <w:rPr>
          <w:rFonts w:cs="Tahoma"/>
          <w:szCs w:val="22"/>
        </w:rPr>
      </w:pPr>
      <w:r w:rsidRPr="007A742F">
        <w:rPr>
          <w:rFonts w:cs="Tahoma"/>
          <w:szCs w:val="22"/>
        </w:rPr>
        <w:t>Vu le Code général des collectivités territoriales ;</w:t>
      </w:r>
    </w:p>
    <w:p w14:paraId="73DC3B19" w14:textId="77777777" w:rsidR="0070199F" w:rsidRPr="007A742F" w:rsidRDefault="00B556F2" w:rsidP="00B556F2">
      <w:pPr>
        <w:autoSpaceDE w:val="0"/>
        <w:autoSpaceDN w:val="0"/>
        <w:adjustRightInd w:val="0"/>
        <w:rPr>
          <w:rFonts w:cs="Tahoma"/>
          <w:szCs w:val="22"/>
        </w:rPr>
      </w:pPr>
      <w:r w:rsidRPr="007A742F">
        <w:rPr>
          <w:rFonts w:cs="Tahoma"/>
          <w:szCs w:val="22"/>
        </w:rPr>
        <w:t>Vu le Code général de la fonction publique</w:t>
      </w:r>
      <w:r w:rsidR="0070199F" w:rsidRPr="007A742F">
        <w:rPr>
          <w:rFonts w:cs="Tahoma"/>
          <w:szCs w:val="22"/>
        </w:rPr>
        <w:t> ;</w:t>
      </w:r>
    </w:p>
    <w:p w14:paraId="62D41DCC" w14:textId="77777777" w:rsidR="00B556F2" w:rsidRPr="007A742F" w:rsidRDefault="00B556F2" w:rsidP="00B556F2">
      <w:pPr>
        <w:autoSpaceDE w:val="0"/>
        <w:autoSpaceDN w:val="0"/>
        <w:adjustRightInd w:val="0"/>
        <w:rPr>
          <w:rFonts w:cs="Tahoma"/>
          <w:szCs w:val="22"/>
        </w:rPr>
      </w:pPr>
      <w:r w:rsidRPr="007A742F">
        <w:rPr>
          <w:rFonts w:cs="Tahoma"/>
          <w:szCs w:val="22"/>
        </w:rPr>
        <w:t>Vu la proposition de convention relative à la prestation de paie à façon transmise par le Centre de gestion ;</w:t>
      </w:r>
    </w:p>
    <w:p w14:paraId="7E8814B7" w14:textId="77777777" w:rsidR="00B556F2" w:rsidRPr="007A742F" w:rsidRDefault="00B556F2" w:rsidP="00B556F2">
      <w:pPr>
        <w:autoSpaceDE w:val="0"/>
        <w:autoSpaceDN w:val="0"/>
        <w:adjustRightInd w:val="0"/>
        <w:rPr>
          <w:rFonts w:cs="Tahoma"/>
          <w:szCs w:val="22"/>
        </w:rPr>
      </w:pPr>
    </w:p>
    <w:p w14:paraId="458FA91D" w14:textId="77777777" w:rsidR="00B556F2" w:rsidRPr="007A742F" w:rsidRDefault="00B556F2" w:rsidP="00B556F2">
      <w:pPr>
        <w:autoSpaceDE w:val="0"/>
        <w:autoSpaceDN w:val="0"/>
        <w:adjustRightInd w:val="0"/>
        <w:rPr>
          <w:rFonts w:cs="Tahoma"/>
          <w:szCs w:val="22"/>
        </w:rPr>
      </w:pPr>
      <w:r w:rsidRPr="007A742F">
        <w:rPr>
          <w:rFonts w:cs="Tahoma"/>
          <w:szCs w:val="22"/>
        </w:rPr>
        <w:t>Le Conseil Municipal (</w:t>
      </w:r>
      <w:r w:rsidRPr="007A742F">
        <w:rPr>
          <w:rFonts w:cs="Tahoma"/>
          <w:bCs/>
          <w:szCs w:val="22"/>
        </w:rPr>
        <w:t>Conseil communautaire, Comité syndical…</w:t>
      </w:r>
      <w:r w:rsidRPr="007A742F">
        <w:rPr>
          <w:rFonts w:cs="Tahoma"/>
          <w:szCs w:val="22"/>
        </w:rPr>
        <w:t xml:space="preserve">), </w:t>
      </w:r>
    </w:p>
    <w:p w14:paraId="3357A875" w14:textId="77777777" w:rsidR="00B556F2" w:rsidRPr="007A742F" w:rsidRDefault="00B556F2" w:rsidP="00B556F2">
      <w:pPr>
        <w:autoSpaceDE w:val="0"/>
        <w:autoSpaceDN w:val="0"/>
        <w:adjustRightInd w:val="0"/>
        <w:rPr>
          <w:rFonts w:cs="Tahoma"/>
          <w:szCs w:val="22"/>
        </w:rPr>
      </w:pPr>
      <w:r w:rsidRPr="007A742F">
        <w:rPr>
          <w:rFonts w:cs="Tahoma"/>
          <w:szCs w:val="22"/>
        </w:rPr>
        <w:t>Après en avoir délibéré,</w:t>
      </w:r>
    </w:p>
    <w:p w14:paraId="44E67210" w14:textId="77777777" w:rsidR="00B556F2" w:rsidRPr="007A742F" w:rsidRDefault="00B556F2" w:rsidP="00B556F2">
      <w:pPr>
        <w:autoSpaceDE w:val="0"/>
        <w:autoSpaceDN w:val="0"/>
        <w:adjustRightInd w:val="0"/>
        <w:rPr>
          <w:rFonts w:cs="Tahoma"/>
          <w:szCs w:val="22"/>
        </w:rPr>
      </w:pPr>
      <w:r w:rsidRPr="007A742F">
        <w:rPr>
          <w:rFonts w:cs="Tahoma"/>
          <w:szCs w:val="22"/>
        </w:rPr>
        <w:t>Décide :</w:t>
      </w:r>
    </w:p>
    <w:p w14:paraId="57B29652" w14:textId="77777777" w:rsidR="00B556F2" w:rsidRPr="007A742F" w:rsidRDefault="00B556F2" w:rsidP="0070199F">
      <w:pPr>
        <w:pStyle w:val="Paragraphedeliste"/>
        <w:numPr>
          <w:ilvl w:val="0"/>
          <w:numId w:val="7"/>
        </w:numPr>
        <w:autoSpaceDE w:val="0"/>
        <w:autoSpaceDN w:val="0"/>
        <w:adjustRightInd w:val="0"/>
        <w:rPr>
          <w:rFonts w:cs="Tahoma"/>
          <w:szCs w:val="22"/>
        </w:rPr>
      </w:pPr>
      <w:r w:rsidRPr="007A742F">
        <w:rPr>
          <w:rFonts w:cs="Tahoma"/>
          <w:szCs w:val="22"/>
        </w:rPr>
        <w:t>D’adhérer à la prestation de « paie à façon » proposée par le Centre de gestion de la Fonction publique territoriale de la Vendée ;</w:t>
      </w:r>
    </w:p>
    <w:p w14:paraId="793D9EB4" w14:textId="77777777" w:rsidR="00B556F2" w:rsidRPr="007A742F" w:rsidRDefault="00B556F2" w:rsidP="0070199F">
      <w:pPr>
        <w:pStyle w:val="Paragraphedeliste"/>
        <w:numPr>
          <w:ilvl w:val="0"/>
          <w:numId w:val="7"/>
        </w:numPr>
        <w:autoSpaceDE w:val="0"/>
        <w:autoSpaceDN w:val="0"/>
        <w:adjustRightInd w:val="0"/>
        <w:rPr>
          <w:rFonts w:cs="Tahoma"/>
          <w:szCs w:val="22"/>
        </w:rPr>
      </w:pPr>
      <w:r w:rsidRPr="007A742F">
        <w:rPr>
          <w:rFonts w:cs="Tahoma"/>
          <w:szCs w:val="22"/>
        </w:rPr>
        <w:t>D’approuver les termes de la convention correspondante, dont le projet est annexé à la présente délibération ;</w:t>
      </w:r>
    </w:p>
    <w:p w14:paraId="4BFE5434" w14:textId="77777777" w:rsidR="00B556F2" w:rsidRPr="007A742F" w:rsidRDefault="00B556F2" w:rsidP="0070199F">
      <w:pPr>
        <w:pStyle w:val="Paragraphedeliste"/>
        <w:numPr>
          <w:ilvl w:val="0"/>
          <w:numId w:val="7"/>
        </w:numPr>
        <w:autoSpaceDE w:val="0"/>
        <w:autoSpaceDN w:val="0"/>
        <w:adjustRightInd w:val="0"/>
        <w:rPr>
          <w:rFonts w:cs="Tahoma"/>
          <w:szCs w:val="22"/>
        </w:rPr>
      </w:pPr>
      <w:r w:rsidRPr="007A742F">
        <w:rPr>
          <w:rFonts w:cs="Tahoma"/>
          <w:szCs w:val="22"/>
        </w:rPr>
        <w:t>D’autoriser Monsieur/Madame le Maire (ou Président) à signer ladite convention définissant les modalités de la prestation PAIE A FA</w:t>
      </w:r>
      <w:r w:rsidRPr="007A742F">
        <w:rPr>
          <w:rFonts w:ascii="Segoe UI Symbol" w:hAnsi="Segoe UI Symbol" w:cs="Tahoma"/>
          <w:szCs w:val="22"/>
        </w:rPr>
        <w:t>ÇON</w:t>
      </w:r>
      <w:r w:rsidRPr="007A742F">
        <w:rPr>
          <w:rFonts w:cs="Tahoma"/>
          <w:szCs w:val="22"/>
        </w:rPr>
        <w:t xml:space="preserve"> ainsi que tout document afférent à cette adhésion ;</w:t>
      </w:r>
    </w:p>
    <w:p w14:paraId="76F12F9F" w14:textId="77777777" w:rsidR="00B556F2" w:rsidRPr="007A742F" w:rsidRDefault="00B556F2" w:rsidP="0070199F">
      <w:pPr>
        <w:pStyle w:val="Paragraphedeliste"/>
        <w:numPr>
          <w:ilvl w:val="0"/>
          <w:numId w:val="7"/>
        </w:numPr>
        <w:autoSpaceDE w:val="0"/>
        <w:autoSpaceDN w:val="0"/>
        <w:adjustRightInd w:val="0"/>
        <w:rPr>
          <w:rFonts w:cs="Tahoma"/>
          <w:szCs w:val="22"/>
        </w:rPr>
      </w:pPr>
      <w:r w:rsidRPr="007A742F">
        <w:rPr>
          <w:rFonts w:cs="Tahoma"/>
          <w:szCs w:val="22"/>
        </w:rPr>
        <w:t>De prévoir les crédits nécessaires au budget de la commune ;</w:t>
      </w:r>
    </w:p>
    <w:p w14:paraId="2570C243" w14:textId="77777777" w:rsidR="006D4055" w:rsidRPr="007A742F" w:rsidRDefault="006D4055" w:rsidP="00371FF0">
      <w:pPr>
        <w:rPr>
          <w:rFonts w:cs="Tahoma"/>
          <w:szCs w:val="22"/>
        </w:rPr>
      </w:pPr>
    </w:p>
    <w:sectPr w:rsidR="006D4055" w:rsidRPr="007A742F" w:rsidSect="00801D9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panose1 w:val="020B04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
      </v:shape>
    </w:pict>
  </w:numPicBullet>
  <w:abstractNum w:abstractNumId="0" w15:restartNumberingAfterBreak="0">
    <w:nsid w:val="08E43137"/>
    <w:multiLevelType w:val="hybridMultilevel"/>
    <w:tmpl w:val="FFFFFFFF"/>
    <w:lvl w:ilvl="0" w:tplc="F76EDF1E">
      <w:numFmt w:val="bullet"/>
      <w:lvlText w:val="-"/>
      <w:lvlJc w:val="left"/>
      <w:pPr>
        <w:ind w:left="1080" w:hanging="360"/>
      </w:pPr>
      <w:rPr>
        <w:rFonts w:ascii="Futura Lt BT" w:eastAsia="Times New Roman" w:hAnsi="Futura Lt BT" w:hint="default"/>
        <w:b/>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67D7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5438C"/>
    <w:multiLevelType w:val="hybridMultilevel"/>
    <w:tmpl w:val="FFFFFFFF"/>
    <w:lvl w:ilvl="0" w:tplc="7A84A216">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82B64"/>
    <w:multiLevelType w:val="hybridMultilevel"/>
    <w:tmpl w:val="FFFFFFFF"/>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31685"/>
    <w:multiLevelType w:val="multilevel"/>
    <w:tmpl w:val="FFFFFFFF"/>
    <w:lvl w:ilvl="0">
      <w:start w:val="1"/>
      <w:numFmt w:val="bullet"/>
      <w:lvlText w:val=""/>
      <w:lvlPicBulletId w:val="0"/>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61B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C372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729770754">
    <w:abstractNumId w:val="2"/>
  </w:num>
  <w:num w:numId="2" w16cid:durableId="1950315683">
    <w:abstractNumId w:val="4"/>
  </w:num>
  <w:num w:numId="3" w16cid:durableId="1345478544">
    <w:abstractNumId w:val="3"/>
  </w:num>
  <w:num w:numId="4" w16cid:durableId="1786391297">
    <w:abstractNumId w:val="5"/>
  </w:num>
  <w:num w:numId="5" w16cid:durableId="2056612634">
    <w:abstractNumId w:val="6"/>
  </w:num>
  <w:num w:numId="6" w16cid:durableId="200628714">
    <w:abstractNumId w:val="1"/>
  </w:num>
  <w:num w:numId="7" w16cid:durableId="94176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48"/>
    <w:rsid w:val="00012249"/>
    <w:rsid w:val="000D18AD"/>
    <w:rsid w:val="001A784D"/>
    <w:rsid w:val="001C1C3D"/>
    <w:rsid w:val="00256A81"/>
    <w:rsid w:val="00371FF0"/>
    <w:rsid w:val="00373F76"/>
    <w:rsid w:val="003D7E11"/>
    <w:rsid w:val="00486BB2"/>
    <w:rsid w:val="004D5C38"/>
    <w:rsid w:val="0050131D"/>
    <w:rsid w:val="00595E6D"/>
    <w:rsid w:val="005A20C2"/>
    <w:rsid w:val="005A2FE2"/>
    <w:rsid w:val="00652380"/>
    <w:rsid w:val="006D4055"/>
    <w:rsid w:val="0070199F"/>
    <w:rsid w:val="00725947"/>
    <w:rsid w:val="007913ED"/>
    <w:rsid w:val="007A742F"/>
    <w:rsid w:val="007E4273"/>
    <w:rsid w:val="00801D98"/>
    <w:rsid w:val="00846B8C"/>
    <w:rsid w:val="00983D15"/>
    <w:rsid w:val="009C5FEA"/>
    <w:rsid w:val="00A20463"/>
    <w:rsid w:val="00A31437"/>
    <w:rsid w:val="00A45FF1"/>
    <w:rsid w:val="00A67014"/>
    <w:rsid w:val="00A80CFA"/>
    <w:rsid w:val="00B556F2"/>
    <w:rsid w:val="00B91BD7"/>
    <w:rsid w:val="00BF4437"/>
    <w:rsid w:val="00C91A46"/>
    <w:rsid w:val="00C93448"/>
    <w:rsid w:val="00F55F55"/>
    <w:rsid w:val="00F56D97"/>
    <w:rsid w:val="00F57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9154D"/>
  <w14:defaultImageDpi w14:val="0"/>
  <w15:docId w15:val="{0C101CCD-2E8C-413E-A124-30093C2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437"/>
    <w:pPr>
      <w:jc w:val="both"/>
    </w:pPr>
    <w:rPr>
      <w:rFonts w:ascii="Futura Lt BT" w:hAnsi="Futura Lt BT"/>
      <w:sz w:val="22"/>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9C5FEA"/>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rsid w:val="00701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TECH00\Fonction_Publique_Territoriale\Paie\UNITE%20PAIES%20SPECIALISEES\05-%20PAIE%20D%20URGENCE\01-PROCEDURE%20ADMINISTRATIVE\1-DOSSIER%20TYPE%20A%20COPIER\ADMINISTRATIF\2-Convention\1-Mod&#232;le%20D&#233;lib&#233;r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39C1-F6CA-4527-88F3-9273E44C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1-Modèle Délibération.dotx</Template>
  <TotalTime>0</TotalTime>
  <Pages>1</Pages>
  <Words>370</Words>
  <Characters>2035</Characters>
  <Application>Microsoft Office Word</Application>
  <DocSecurity>0</DocSecurity>
  <Lines>16</Lines>
  <Paragraphs>4</Paragraphs>
  <ScaleCrop>false</ScaleCrop>
  <Company>Centre de Gestion FPT85</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HERBRETEAU - Maison des Communes Vendée</dc:creator>
  <cp:keywords/>
  <dc:description/>
  <cp:lastModifiedBy>Anne-Marie HERBRETEAU - CDG - Maison des Communes de la Vendée</cp:lastModifiedBy>
  <cp:revision>2</cp:revision>
  <cp:lastPrinted>2006-06-21T07:28:00Z</cp:lastPrinted>
  <dcterms:created xsi:type="dcterms:W3CDTF">2026-06-09T08:20:00Z</dcterms:created>
  <dcterms:modified xsi:type="dcterms:W3CDTF">2026-06-09T08:20:00Z</dcterms:modified>
</cp:coreProperties>
</file>