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D2D5" w14:textId="15403225" w:rsidR="00D4553B" w:rsidRDefault="00506DD6" w:rsidP="006C4776">
      <w:r>
        <w:rPr>
          <w:noProof/>
          <w:lang w:eastAsia="fr-FR"/>
        </w:rPr>
        <w:t>Insérer le logo de la collectivité</w:t>
      </w:r>
    </w:p>
    <w:p w14:paraId="4FBF8E43" w14:textId="77777777" w:rsidR="00845D14" w:rsidRDefault="00845D14" w:rsidP="006C4776"/>
    <w:p w14:paraId="02C18293" w14:textId="77777777" w:rsidR="00845D14" w:rsidRDefault="00845D14" w:rsidP="006C4776"/>
    <w:p w14:paraId="7503EE83" w14:textId="77777777" w:rsidR="00D4553B" w:rsidRDefault="00D4553B" w:rsidP="006C4776"/>
    <w:p w14:paraId="659BDC48" w14:textId="064CB8A1" w:rsidR="00082A32" w:rsidRPr="00082A32" w:rsidRDefault="00082A32" w:rsidP="006C4776">
      <w:pPr>
        <w:pStyle w:val="Titre4"/>
      </w:pPr>
      <w:bookmarkStart w:id="0" w:name="_Toc55822229"/>
      <w:r w:rsidRPr="00082A32">
        <w:t>R</w:t>
      </w:r>
      <w:r w:rsidR="007E54C6">
        <w:t>É</w:t>
      </w:r>
      <w:r w:rsidRPr="00082A32">
        <w:t>DACTION</w:t>
      </w:r>
      <w:r w:rsidR="002530FB">
        <w:t xml:space="preserve"> SIMPLIFIEE</w:t>
      </w:r>
      <w:r w:rsidRPr="00082A32">
        <w:t xml:space="preserve"> LIGNES DIRECTRICES </w:t>
      </w:r>
      <w:r w:rsidR="00845D14">
        <w:t xml:space="preserve">DE </w:t>
      </w:r>
      <w:r w:rsidR="009F2988">
        <w:t>GESTION</w:t>
      </w:r>
      <w:bookmarkEnd w:id="0"/>
    </w:p>
    <w:p w14:paraId="275EB217" w14:textId="77777777" w:rsidR="00082A32" w:rsidRDefault="00082A32" w:rsidP="006C4776"/>
    <w:p w14:paraId="76E2E076" w14:textId="2DAA3633" w:rsidR="00AB08B1" w:rsidRPr="004C1113" w:rsidRDefault="00AB08B1" w:rsidP="006C4776">
      <w:pPr>
        <w:pStyle w:val="Titre1"/>
        <w:numPr>
          <w:ilvl w:val="0"/>
          <w:numId w:val="0"/>
        </w:numPr>
        <w:ind w:left="720"/>
        <w:rPr>
          <w:rFonts w:cstheme="minorHAnsi"/>
          <w:i/>
        </w:rPr>
      </w:pPr>
      <w:bookmarkStart w:id="1" w:name="_Toc55822230"/>
      <w:r w:rsidRPr="004C1113">
        <w:t xml:space="preserve">I – </w:t>
      </w:r>
      <w:r w:rsidR="002530FB" w:rsidRPr="002530FB">
        <w:t>Stratégie pluriannuelle de pilotage des RH</w:t>
      </w:r>
      <w:bookmarkEnd w:id="1"/>
    </w:p>
    <w:p w14:paraId="78CA1356" w14:textId="77777777" w:rsidR="00AB08B1" w:rsidRDefault="00AB08B1" w:rsidP="006C4776"/>
    <w:p w14:paraId="0E7C7B99" w14:textId="77777777" w:rsidR="002530FB" w:rsidRPr="00804ACB" w:rsidRDefault="002530FB" w:rsidP="00804ACB">
      <w:pPr>
        <w:pStyle w:val="Paragraphedeliste"/>
        <w:numPr>
          <w:ilvl w:val="0"/>
          <w:numId w:val="33"/>
        </w:numPr>
        <w:spacing w:after="160" w:line="259" w:lineRule="auto"/>
        <w:ind w:right="-142"/>
        <w:jc w:val="both"/>
        <w:rPr>
          <w:b/>
          <w:u w:val="single"/>
        </w:rPr>
      </w:pPr>
      <w:r w:rsidRPr="00804ACB">
        <w:rPr>
          <w:b/>
          <w:u w:val="single"/>
        </w:rPr>
        <w:t>Missions et organisation</w:t>
      </w:r>
    </w:p>
    <w:p w14:paraId="589E6629" w14:textId="77777777" w:rsidR="002530FB" w:rsidRPr="002530FB" w:rsidRDefault="002530FB" w:rsidP="002530FB">
      <w:pPr>
        <w:pStyle w:val="Paragraphedeliste"/>
        <w:ind w:left="142" w:right="-142"/>
        <w:jc w:val="both"/>
        <w:rPr>
          <w:b/>
        </w:rPr>
      </w:pPr>
    </w:p>
    <w:p w14:paraId="4FC21AF8" w14:textId="77777777" w:rsidR="002530FB" w:rsidRPr="002530FB" w:rsidRDefault="002530FB" w:rsidP="002530FB">
      <w:pPr>
        <w:pStyle w:val="Paragraphedeliste"/>
        <w:numPr>
          <w:ilvl w:val="0"/>
          <w:numId w:val="25"/>
        </w:numPr>
        <w:ind w:right="-142"/>
        <w:jc w:val="both"/>
      </w:pPr>
      <w:bookmarkStart w:id="2" w:name="_Toc41317439"/>
      <w:r w:rsidRPr="002530FB">
        <w:t xml:space="preserve">Les missions exercées par </w:t>
      </w:r>
      <w:bookmarkEnd w:id="2"/>
      <w:r w:rsidRPr="002530FB">
        <w:t xml:space="preserve">la collectivité ou l’EPCI : </w:t>
      </w:r>
    </w:p>
    <w:p w14:paraId="4081E1CC" w14:textId="3CADB852" w:rsidR="002530FB" w:rsidRDefault="002530FB" w:rsidP="00786F36">
      <w:pPr>
        <w:pStyle w:val="Paragraphedeliste"/>
        <w:jc w:val="both"/>
        <w:rPr>
          <w:i/>
          <w:iCs/>
          <w:color w:val="0070C0"/>
        </w:rPr>
      </w:pPr>
      <w:r w:rsidRPr="002530FB">
        <w:rPr>
          <w:i/>
          <w:iCs/>
          <w:color w:val="0070C0"/>
        </w:rPr>
        <w:t>Décrire ici les missions actuelles et des nouvelles missions qu</w:t>
      </w:r>
      <w:r w:rsidR="00B34E11">
        <w:rPr>
          <w:i/>
          <w:iCs/>
          <w:color w:val="0070C0"/>
        </w:rPr>
        <w:t>i pourraient survenir</w:t>
      </w:r>
      <w:r w:rsidRPr="002530FB">
        <w:rPr>
          <w:i/>
          <w:iCs/>
          <w:color w:val="0070C0"/>
        </w:rPr>
        <w:t>.</w:t>
      </w:r>
    </w:p>
    <w:p w14:paraId="685C9BC9" w14:textId="29F1B5F9" w:rsidR="00786F36" w:rsidRDefault="00786F36" w:rsidP="00786F36">
      <w:pPr>
        <w:jc w:val="both"/>
        <w:rPr>
          <w:i/>
          <w:iCs/>
          <w:color w:val="0070C0"/>
        </w:rPr>
      </w:pPr>
    </w:p>
    <w:p w14:paraId="55097746" w14:textId="77777777" w:rsidR="002530FB" w:rsidRPr="002530FB" w:rsidRDefault="002530FB" w:rsidP="002530FB">
      <w:pPr>
        <w:ind w:right="-142"/>
        <w:rPr>
          <w:color w:val="FF0000"/>
        </w:rPr>
      </w:pPr>
    </w:p>
    <w:p w14:paraId="6731A3F3" w14:textId="77777777" w:rsidR="002530FB" w:rsidRPr="002530FB" w:rsidRDefault="002530FB" w:rsidP="002530FB">
      <w:pPr>
        <w:pStyle w:val="Paragraphedeliste"/>
        <w:numPr>
          <w:ilvl w:val="0"/>
          <w:numId w:val="25"/>
        </w:numPr>
        <w:ind w:right="-142"/>
        <w:jc w:val="both"/>
      </w:pPr>
      <w:r w:rsidRPr="002530FB">
        <w:t xml:space="preserve">Les effectifs : </w:t>
      </w:r>
    </w:p>
    <w:p w14:paraId="766B9437" w14:textId="77777777" w:rsidR="002530FB" w:rsidRDefault="002530FB" w:rsidP="002530FB">
      <w:pPr>
        <w:pStyle w:val="Paragraphedeliste"/>
        <w:jc w:val="both"/>
        <w:rPr>
          <w:i/>
          <w:iCs/>
          <w:color w:val="0070C0"/>
        </w:rPr>
      </w:pPr>
      <w:r w:rsidRPr="002530FB">
        <w:rPr>
          <w:i/>
          <w:iCs/>
          <w:color w:val="0070C0"/>
        </w:rPr>
        <w:t>Indiquer ici le nombre d’agents de la collectivité, la répartition par statut (titulaires, contractuel), par catégorie, par filière, par sexe, la pyramide des âges, etc…</w:t>
      </w:r>
    </w:p>
    <w:p w14:paraId="1821F440" w14:textId="38DED81D" w:rsidR="002530FB" w:rsidRPr="002530FB" w:rsidRDefault="002530FB" w:rsidP="002530FB">
      <w:pPr>
        <w:ind w:left="360" w:right="-142"/>
        <w:jc w:val="both"/>
      </w:pPr>
    </w:p>
    <w:tbl>
      <w:tblPr>
        <w:tblStyle w:val="Grilledutableau"/>
        <w:tblW w:w="0" w:type="auto"/>
        <w:tblInd w:w="-34" w:type="dxa"/>
        <w:tblLook w:val="04A0" w:firstRow="1" w:lastRow="0" w:firstColumn="1" w:lastColumn="0" w:noHBand="0" w:noVBand="1"/>
      </w:tblPr>
      <w:tblGrid>
        <w:gridCol w:w="1855"/>
        <w:gridCol w:w="2161"/>
        <w:gridCol w:w="2177"/>
        <w:gridCol w:w="2901"/>
      </w:tblGrid>
      <w:tr w:rsidR="004822A9" w:rsidRPr="00105CE1" w14:paraId="55C84E60" w14:textId="77777777" w:rsidTr="004822A9">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C47DB" w14:textId="77777777" w:rsidR="004822A9" w:rsidRPr="00105CE1" w:rsidRDefault="004822A9" w:rsidP="00B34E11">
            <w:pPr>
              <w:pStyle w:val="10-TextePucesBleues"/>
              <w:numPr>
                <w:ilvl w:val="0"/>
                <w:numId w:val="0"/>
              </w:numPr>
              <w:spacing w:before="0" w:line="240" w:lineRule="auto"/>
              <w:contextualSpacing/>
              <w:jc w:val="center"/>
              <w:rPr>
                <w:rFonts w:ascii="Futura Lt BT" w:hAnsi="Futura Lt BT"/>
                <w:b/>
                <w:color w:val="auto"/>
              </w:rPr>
            </w:pPr>
          </w:p>
        </w:tc>
        <w:tc>
          <w:tcPr>
            <w:tcW w:w="2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8DA6BB" w14:textId="77777777" w:rsidR="004822A9" w:rsidRPr="00105CE1" w:rsidRDefault="004822A9" w:rsidP="00B34E11">
            <w:pPr>
              <w:pStyle w:val="10-TextePucesBleues"/>
              <w:numPr>
                <w:ilvl w:val="0"/>
                <w:numId w:val="0"/>
              </w:numPr>
              <w:spacing w:before="0" w:line="240" w:lineRule="auto"/>
              <w:contextualSpacing/>
              <w:jc w:val="center"/>
              <w:rPr>
                <w:rFonts w:ascii="Futura Lt BT" w:hAnsi="Futura Lt BT"/>
                <w:b/>
                <w:color w:val="auto"/>
              </w:rPr>
            </w:pPr>
            <w:r w:rsidRPr="00105CE1">
              <w:rPr>
                <w:rFonts w:ascii="Futura Lt BT" w:hAnsi="Futura Lt BT"/>
                <w:b/>
                <w:color w:val="auto"/>
              </w:rPr>
              <w:t>Fonctionnaires</w:t>
            </w:r>
          </w:p>
        </w:tc>
        <w:tc>
          <w:tcPr>
            <w:tcW w:w="2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420550" w14:textId="77777777" w:rsidR="004822A9" w:rsidRPr="00105CE1" w:rsidRDefault="004822A9" w:rsidP="00B34E11">
            <w:pPr>
              <w:pStyle w:val="10-TextePucesBleues"/>
              <w:numPr>
                <w:ilvl w:val="0"/>
                <w:numId w:val="0"/>
              </w:numPr>
              <w:spacing w:before="0" w:line="240" w:lineRule="auto"/>
              <w:contextualSpacing/>
              <w:jc w:val="center"/>
              <w:rPr>
                <w:rFonts w:ascii="Futura Lt BT" w:hAnsi="Futura Lt BT"/>
                <w:b/>
                <w:color w:val="auto"/>
              </w:rPr>
            </w:pPr>
            <w:r w:rsidRPr="00105CE1">
              <w:rPr>
                <w:rFonts w:ascii="Futura Lt BT" w:hAnsi="Futura Lt BT"/>
                <w:b/>
                <w:color w:val="auto"/>
              </w:rPr>
              <w:t xml:space="preserve">Contractuels </w:t>
            </w:r>
            <w:r w:rsidRPr="00754975">
              <w:rPr>
                <w:rFonts w:ascii="Futura Lt BT" w:hAnsi="Futura Lt BT"/>
                <w:b/>
                <w:color w:val="auto"/>
              </w:rPr>
              <w:t xml:space="preserve">sur emploi </w:t>
            </w:r>
            <w:r w:rsidRPr="00105CE1">
              <w:rPr>
                <w:rFonts w:ascii="Futura Lt BT" w:hAnsi="Futura Lt BT"/>
                <w:b/>
                <w:color w:val="auto"/>
              </w:rPr>
              <w:t>permanent</w:t>
            </w: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29C70" w14:textId="77777777" w:rsidR="004822A9" w:rsidRPr="00105CE1" w:rsidRDefault="004822A9" w:rsidP="00B34E11">
            <w:pPr>
              <w:pStyle w:val="10-TextePucesBleues"/>
              <w:numPr>
                <w:ilvl w:val="0"/>
                <w:numId w:val="0"/>
              </w:numPr>
              <w:spacing w:before="0" w:line="240" w:lineRule="auto"/>
              <w:contextualSpacing/>
              <w:jc w:val="center"/>
              <w:rPr>
                <w:rFonts w:ascii="Futura Lt BT" w:hAnsi="Futura Lt BT"/>
                <w:b/>
                <w:color w:val="auto"/>
              </w:rPr>
            </w:pPr>
            <w:r w:rsidRPr="00105CE1">
              <w:rPr>
                <w:rFonts w:ascii="Futura Lt BT" w:hAnsi="Futura Lt BT"/>
                <w:b/>
                <w:color w:val="auto"/>
              </w:rPr>
              <w:t xml:space="preserve">Contractuels </w:t>
            </w:r>
            <w:r w:rsidRPr="00754975">
              <w:rPr>
                <w:rFonts w:ascii="Futura Lt BT" w:hAnsi="Futura Lt BT"/>
                <w:b/>
                <w:color w:val="auto"/>
              </w:rPr>
              <w:t xml:space="preserve">sur emploi </w:t>
            </w:r>
            <w:r w:rsidRPr="00105CE1">
              <w:rPr>
                <w:rFonts w:ascii="Futura Lt BT" w:hAnsi="Futura Lt BT"/>
                <w:b/>
                <w:color w:val="auto"/>
              </w:rPr>
              <w:t>non permanent</w:t>
            </w:r>
            <w:r w:rsidRPr="00754975">
              <w:rPr>
                <w:rFonts w:ascii="Futura Lt BT" w:hAnsi="Futura Lt BT"/>
                <w:b/>
                <w:color w:val="auto"/>
              </w:rPr>
              <w:t>s</w:t>
            </w:r>
            <w:r w:rsidRPr="00105CE1">
              <w:rPr>
                <w:rFonts w:ascii="Futura Lt BT" w:hAnsi="Futura Lt BT"/>
                <w:b/>
                <w:color w:val="auto"/>
              </w:rPr>
              <w:t xml:space="preserve"> (publics/privés)</w:t>
            </w:r>
          </w:p>
        </w:tc>
      </w:tr>
      <w:tr w:rsidR="004822A9" w:rsidRPr="00105CE1" w14:paraId="7927F241" w14:textId="77777777" w:rsidTr="004822A9">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3A2FA" w14:textId="77777777" w:rsidR="004822A9" w:rsidRPr="004D1E78" w:rsidRDefault="004822A9" w:rsidP="00B34E11">
            <w:pPr>
              <w:pStyle w:val="10-TextePucesBleues"/>
              <w:numPr>
                <w:ilvl w:val="0"/>
                <w:numId w:val="0"/>
              </w:numPr>
              <w:spacing w:before="0" w:line="240" w:lineRule="auto"/>
              <w:contextualSpacing/>
              <w:jc w:val="left"/>
              <w:rPr>
                <w:rFonts w:ascii="Futura Lt BT" w:hAnsi="Futura Lt BT"/>
                <w:b/>
                <w:color w:val="FF0000"/>
              </w:rPr>
            </w:pPr>
            <w:r w:rsidRPr="004D1E78">
              <w:rPr>
                <w:rFonts w:ascii="Futura Lt BT" w:hAnsi="Futura Lt BT"/>
                <w:b/>
                <w:color w:val="auto"/>
              </w:rPr>
              <w:t>En nombre et %</w:t>
            </w:r>
          </w:p>
        </w:tc>
        <w:tc>
          <w:tcPr>
            <w:tcW w:w="2198" w:type="dxa"/>
            <w:tcBorders>
              <w:top w:val="single" w:sz="4" w:space="0" w:color="auto"/>
              <w:left w:val="single" w:sz="4" w:space="0" w:color="auto"/>
              <w:bottom w:val="single" w:sz="4" w:space="0" w:color="auto"/>
              <w:right w:val="single" w:sz="4" w:space="0" w:color="auto"/>
            </w:tcBorders>
          </w:tcPr>
          <w:p w14:paraId="6F400C16" w14:textId="77777777" w:rsidR="004822A9" w:rsidRPr="00105CE1" w:rsidRDefault="004822A9" w:rsidP="00B34E11">
            <w:pPr>
              <w:pStyle w:val="10-TextePucesBleues"/>
              <w:numPr>
                <w:ilvl w:val="0"/>
                <w:numId w:val="0"/>
              </w:numPr>
              <w:spacing w:before="0" w:line="240" w:lineRule="auto"/>
              <w:contextualSpacing/>
              <w:rPr>
                <w:rFonts w:ascii="Futura Lt BT" w:hAnsi="Futura Lt BT"/>
              </w:rPr>
            </w:pPr>
          </w:p>
        </w:tc>
        <w:tc>
          <w:tcPr>
            <w:tcW w:w="2227" w:type="dxa"/>
            <w:tcBorders>
              <w:top w:val="single" w:sz="4" w:space="0" w:color="auto"/>
              <w:left w:val="single" w:sz="4" w:space="0" w:color="auto"/>
              <w:bottom w:val="single" w:sz="4" w:space="0" w:color="auto"/>
              <w:right w:val="single" w:sz="4" w:space="0" w:color="auto"/>
            </w:tcBorders>
          </w:tcPr>
          <w:p w14:paraId="071C9BD6" w14:textId="77777777" w:rsidR="004822A9" w:rsidRPr="00105CE1" w:rsidRDefault="004822A9" w:rsidP="00B34E11">
            <w:pPr>
              <w:pStyle w:val="10-TextePucesBleues"/>
              <w:numPr>
                <w:ilvl w:val="0"/>
                <w:numId w:val="0"/>
              </w:numPr>
              <w:spacing w:before="0" w:line="240" w:lineRule="auto"/>
              <w:contextualSpacing/>
              <w:rPr>
                <w:rFonts w:ascii="Futura Lt BT" w:hAnsi="Futura Lt BT"/>
              </w:rPr>
            </w:pPr>
          </w:p>
        </w:tc>
        <w:tc>
          <w:tcPr>
            <w:tcW w:w="2982" w:type="dxa"/>
            <w:tcBorders>
              <w:top w:val="single" w:sz="4" w:space="0" w:color="auto"/>
              <w:left w:val="single" w:sz="4" w:space="0" w:color="auto"/>
              <w:bottom w:val="single" w:sz="4" w:space="0" w:color="auto"/>
              <w:right w:val="single" w:sz="4" w:space="0" w:color="auto"/>
            </w:tcBorders>
          </w:tcPr>
          <w:p w14:paraId="6F9318B6" w14:textId="77777777" w:rsidR="004822A9" w:rsidRPr="00105CE1" w:rsidRDefault="004822A9" w:rsidP="00B34E11">
            <w:pPr>
              <w:pStyle w:val="10-TextePucesBleues"/>
              <w:numPr>
                <w:ilvl w:val="0"/>
                <w:numId w:val="0"/>
              </w:numPr>
              <w:spacing w:before="0" w:line="240" w:lineRule="auto"/>
              <w:contextualSpacing/>
              <w:rPr>
                <w:rFonts w:ascii="Futura Lt BT" w:hAnsi="Futura Lt BT"/>
              </w:rPr>
            </w:pPr>
          </w:p>
        </w:tc>
      </w:tr>
      <w:tr w:rsidR="004822A9" w:rsidRPr="00105CE1" w14:paraId="1C2649AB" w14:textId="77777777" w:rsidTr="004822A9">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59670" w14:textId="77777777" w:rsidR="004822A9" w:rsidRPr="004D1E78" w:rsidRDefault="004822A9" w:rsidP="00B34E11">
            <w:pPr>
              <w:pStyle w:val="10-TextePucesBleues"/>
              <w:numPr>
                <w:ilvl w:val="0"/>
                <w:numId w:val="0"/>
              </w:numPr>
              <w:spacing w:before="0" w:line="240" w:lineRule="auto"/>
              <w:contextualSpacing/>
              <w:jc w:val="left"/>
              <w:rPr>
                <w:rFonts w:ascii="Futura Lt BT" w:hAnsi="Futura Lt BT"/>
                <w:b/>
              </w:rPr>
            </w:pPr>
            <w:r w:rsidRPr="004D1E78">
              <w:rPr>
                <w:rFonts w:ascii="Futura Lt BT" w:hAnsi="Futura Lt BT"/>
                <w:b/>
              </w:rPr>
              <w:t>En ETP</w:t>
            </w:r>
          </w:p>
        </w:tc>
        <w:tc>
          <w:tcPr>
            <w:tcW w:w="2198" w:type="dxa"/>
            <w:tcBorders>
              <w:top w:val="single" w:sz="4" w:space="0" w:color="auto"/>
              <w:left w:val="single" w:sz="4" w:space="0" w:color="auto"/>
              <w:bottom w:val="single" w:sz="4" w:space="0" w:color="auto"/>
              <w:right w:val="single" w:sz="4" w:space="0" w:color="auto"/>
            </w:tcBorders>
          </w:tcPr>
          <w:p w14:paraId="7BE8ECAC" w14:textId="77777777" w:rsidR="004822A9" w:rsidRPr="00105CE1" w:rsidRDefault="004822A9" w:rsidP="00B34E11">
            <w:pPr>
              <w:pStyle w:val="10-TextePucesBleues"/>
              <w:numPr>
                <w:ilvl w:val="0"/>
                <w:numId w:val="0"/>
              </w:numPr>
              <w:spacing w:before="0" w:line="240" w:lineRule="auto"/>
              <w:contextualSpacing/>
              <w:rPr>
                <w:rFonts w:ascii="Futura Lt BT" w:hAnsi="Futura Lt BT"/>
              </w:rPr>
            </w:pPr>
          </w:p>
        </w:tc>
        <w:tc>
          <w:tcPr>
            <w:tcW w:w="2227" w:type="dxa"/>
            <w:tcBorders>
              <w:top w:val="single" w:sz="4" w:space="0" w:color="auto"/>
              <w:left w:val="single" w:sz="4" w:space="0" w:color="auto"/>
              <w:bottom w:val="single" w:sz="4" w:space="0" w:color="auto"/>
              <w:right w:val="single" w:sz="4" w:space="0" w:color="auto"/>
            </w:tcBorders>
          </w:tcPr>
          <w:p w14:paraId="31CC8636" w14:textId="77777777" w:rsidR="004822A9" w:rsidRPr="00105CE1" w:rsidRDefault="004822A9" w:rsidP="00B34E11">
            <w:pPr>
              <w:pStyle w:val="10-TextePucesBleues"/>
              <w:numPr>
                <w:ilvl w:val="0"/>
                <w:numId w:val="0"/>
              </w:numPr>
              <w:spacing w:before="0" w:line="240" w:lineRule="auto"/>
              <w:contextualSpacing/>
              <w:rPr>
                <w:rFonts w:ascii="Futura Lt BT" w:hAnsi="Futura Lt BT"/>
              </w:rPr>
            </w:pPr>
          </w:p>
        </w:tc>
        <w:tc>
          <w:tcPr>
            <w:tcW w:w="2982" w:type="dxa"/>
            <w:tcBorders>
              <w:top w:val="single" w:sz="4" w:space="0" w:color="auto"/>
              <w:left w:val="single" w:sz="4" w:space="0" w:color="auto"/>
              <w:bottom w:val="single" w:sz="4" w:space="0" w:color="auto"/>
              <w:right w:val="single" w:sz="4" w:space="0" w:color="auto"/>
            </w:tcBorders>
          </w:tcPr>
          <w:p w14:paraId="0E4585AF" w14:textId="77777777" w:rsidR="004822A9" w:rsidRPr="00105CE1" w:rsidRDefault="004822A9" w:rsidP="00B34E11">
            <w:pPr>
              <w:pStyle w:val="10-TextePucesBleues"/>
              <w:numPr>
                <w:ilvl w:val="0"/>
                <w:numId w:val="0"/>
              </w:numPr>
              <w:spacing w:before="0" w:line="240" w:lineRule="auto"/>
              <w:contextualSpacing/>
              <w:rPr>
                <w:rFonts w:ascii="Futura Lt BT" w:hAnsi="Futura Lt BT"/>
              </w:rPr>
            </w:pPr>
          </w:p>
        </w:tc>
      </w:tr>
    </w:tbl>
    <w:p w14:paraId="48174E21" w14:textId="77777777" w:rsidR="00B34E11" w:rsidRDefault="00B34E11" w:rsidP="002530FB">
      <w:pPr>
        <w:ind w:right="-142"/>
        <w:jc w:val="both"/>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211"/>
        <w:gridCol w:w="2270"/>
        <w:gridCol w:w="1605"/>
        <w:gridCol w:w="1426"/>
      </w:tblGrid>
      <w:tr w:rsidR="004822A9" w:rsidRPr="00105CE1" w14:paraId="2D7E2101" w14:textId="77777777" w:rsidTr="004822A9">
        <w:trPr>
          <w:trHeight w:val="525"/>
          <w:jc w:val="center"/>
        </w:trPr>
        <w:tc>
          <w:tcPr>
            <w:tcW w:w="19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4F92C" w14:textId="77777777" w:rsidR="004822A9" w:rsidRPr="00105CE1" w:rsidRDefault="004822A9" w:rsidP="00B34E11">
            <w:pPr>
              <w:pStyle w:val="10-TextePucesBleues"/>
              <w:numPr>
                <w:ilvl w:val="0"/>
                <w:numId w:val="0"/>
              </w:numPr>
              <w:spacing w:before="0" w:line="240" w:lineRule="auto"/>
              <w:ind w:left="-409" w:firstLine="409"/>
              <w:jc w:val="center"/>
              <w:rPr>
                <w:rFonts w:ascii="Futura Lt BT" w:hAnsi="Futura Lt BT"/>
                <w:b/>
                <w:color w:val="auto"/>
              </w:rPr>
            </w:pPr>
            <w:r w:rsidRPr="00105CE1">
              <w:rPr>
                <w:rFonts w:ascii="Futura Lt BT" w:hAnsi="Futura Lt BT"/>
                <w:b/>
                <w:color w:val="auto"/>
              </w:rPr>
              <w:t>Filières</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7BBAA" w14:textId="77777777" w:rsidR="004822A9" w:rsidRPr="00105CE1" w:rsidRDefault="004822A9" w:rsidP="00B34E11">
            <w:pPr>
              <w:pStyle w:val="10-TextePucesBleues"/>
              <w:numPr>
                <w:ilvl w:val="0"/>
                <w:numId w:val="0"/>
              </w:numPr>
              <w:spacing w:before="0" w:line="240" w:lineRule="auto"/>
              <w:jc w:val="center"/>
              <w:rPr>
                <w:rFonts w:ascii="Futura Lt BT" w:hAnsi="Futura Lt BT"/>
                <w:b/>
                <w:color w:val="auto"/>
              </w:rPr>
            </w:pPr>
            <w:r w:rsidRPr="00105CE1">
              <w:rPr>
                <w:rFonts w:ascii="Futura Lt BT" w:hAnsi="Futura Lt BT"/>
                <w:b/>
                <w:color w:val="auto"/>
              </w:rPr>
              <w:t>Fonctionnaires</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748D0" w14:textId="77777777" w:rsidR="004822A9" w:rsidRPr="00105CE1" w:rsidRDefault="004822A9" w:rsidP="00B34E11">
            <w:pPr>
              <w:pStyle w:val="10-TextePucesBleues"/>
              <w:numPr>
                <w:ilvl w:val="0"/>
                <w:numId w:val="0"/>
              </w:numPr>
              <w:spacing w:before="0" w:line="240" w:lineRule="auto"/>
              <w:jc w:val="center"/>
              <w:rPr>
                <w:rFonts w:ascii="Futura Lt BT" w:hAnsi="Futura Lt BT"/>
                <w:color w:val="auto"/>
              </w:rPr>
            </w:pPr>
            <w:r w:rsidRPr="00105CE1">
              <w:rPr>
                <w:rFonts w:ascii="Futura Lt BT" w:hAnsi="Futura Lt BT"/>
                <w:b/>
                <w:color w:val="auto"/>
              </w:rPr>
              <w:t>Contract</w:t>
            </w:r>
            <w:r>
              <w:rPr>
                <w:rFonts w:ascii="Futura Lt BT" w:hAnsi="Futura Lt BT"/>
                <w:b/>
                <w:color w:val="auto"/>
              </w:rPr>
              <w:t>uels droit public + droit privé</w:t>
            </w:r>
          </w:p>
        </w:tc>
        <w:tc>
          <w:tcPr>
            <w:tcW w:w="3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14E85" w14:textId="77777777" w:rsidR="004822A9" w:rsidRPr="00105CE1" w:rsidRDefault="004822A9" w:rsidP="00B34E11">
            <w:pPr>
              <w:pStyle w:val="10-TextePucesBleues"/>
              <w:numPr>
                <w:ilvl w:val="0"/>
                <w:numId w:val="0"/>
              </w:numPr>
              <w:spacing w:before="0" w:line="240" w:lineRule="auto"/>
              <w:jc w:val="center"/>
              <w:rPr>
                <w:rFonts w:ascii="Futura Lt BT" w:hAnsi="Futura Lt BT"/>
                <w:b/>
                <w:color w:val="auto"/>
              </w:rPr>
            </w:pPr>
            <w:r w:rsidRPr="00105CE1">
              <w:rPr>
                <w:rFonts w:ascii="Futura Lt BT" w:hAnsi="Futura Lt BT"/>
                <w:b/>
                <w:color w:val="auto"/>
              </w:rPr>
              <w:t>Total</w:t>
            </w:r>
          </w:p>
        </w:tc>
      </w:tr>
      <w:tr w:rsidR="004822A9" w:rsidRPr="00105CE1" w14:paraId="0F3113A9" w14:textId="77777777" w:rsidTr="004822A9">
        <w:trPr>
          <w:trHeight w:val="49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4F14A" w14:textId="77777777" w:rsidR="004822A9" w:rsidRPr="00105CE1" w:rsidRDefault="004822A9" w:rsidP="00B34E11">
            <w:pPr>
              <w:rPr>
                <w:rFonts w:cs="Calibri"/>
                <w:b/>
              </w:rPr>
            </w:pPr>
          </w:p>
        </w:tc>
        <w:tc>
          <w:tcPr>
            <w:tcW w:w="22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97A20" w14:textId="77777777" w:rsidR="004822A9" w:rsidRPr="00105CE1" w:rsidRDefault="004822A9" w:rsidP="00B34E11">
            <w:pPr>
              <w:rPr>
                <w:rFonts w:cs="Calibri"/>
                <w:b/>
              </w:rPr>
            </w:pPr>
          </w:p>
        </w:tc>
        <w:tc>
          <w:tcPr>
            <w:tcW w:w="22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EFA15" w14:textId="77777777" w:rsidR="004822A9" w:rsidRPr="00105CE1" w:rsidRDefault="004822A9" w:rsidP="00B34E11">
            <w:pPr>
              <w:rPr>
                <w:rFonts w:cs="Calibri"/>
              </w:rPr>
            </w:pP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4CFD61" w14:textId="77777777" w:rsidR="004822A9" w:rsidRDefault="004822A9" w:rsidP="00B34E11">
            <w:pPr>
              <w:pStyle w:val="10-TextePucesBleues"/>
              <w:numPr>
                <w:ilvl w:val="0"/>
                <w:numId w:val="0"/>
              </w:numPr>
              <w:spacing w:before="0" w:line="240" w:lineRule="auto"/>
              <w:jc w:val="center"/>
              <w:rPr>
                <w:rFonts w:ascii="Futura Lt BT" w:hAnsi="Futura Lt BT"/>
                <w:b/>
                <w:color w:val="auto"/>
              </w:rPr>
            </w:pPr>
            <w:r w:rsidRPr="00105CE1">
              <w:rPr>
                <w:rFonts w:ascii="Futura Lt BT" w:hAnsi="Futura Lt BT"/>
                <w:b/>
                <w:color w:val="auto"/>
              </w:rPr>
              <w:t xml:space="preserve">En nombre </w:t>
            </w:r>
          </w:p>
          <w:p w14:paraId="7FA12E8D" w14:textId="77777777" w:rsidR="004822A9" w:rsidRPr="00105CE1" w:rsidRDefault="004822A9" w:rsidP="00B34E11">
            <w:pPr>
              <w:pStyle w:val="10-TextePucesBleues"/>
              <w:numPr>
                <w:ilvl w:val="0"/>
                <w:numId w:val="0"/>
              </w:numPr>
              <w:spacing w:before="0" w:line="240" w:lineRule="auto"/>
              <w:jc w:val="center"/>
              <w:rPr>
                <w:rFonts w:ascii="Futura Lt BT" w:hAnsi="Futura Lt BT"/>
                <w:b/>
                <w:color w:val="auto"/>
              </w:rPr>
            </w:pPr>
            <w:proofErr w:type="gramStart"/>
            <w:r>
              <w:rPr>
                <w:rFonts w:ascii="Futura Lt BT" w:hAnsi="Futura Lt BT"/>
                <w:b/>
                <w:color w:val="auto"/>
              </w:rPr>
              <w:t>et</w:t>
            </w:r>
            <w:proofErr w:type="gramEnd"/>
            <w:r w:rsidRPr="00105CE1">
              <w:rPr>
                <w:rFonts w:ascii="Futura Lt BT" w:hAnsi="Futura Lt BT"/>
                <w:b/>
                <w:color w:val="auto"/>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3DFE4" w14:textId="77777777" w:rsidR="004822A9" w:rsidRPr="00105CE1" w:rsidRDefault="004822A9" w:rsidP="00B34E11">
            <w:pPr>
              <w:pStyle w:val="10-TextePucesBleues"/>
              <w:numPr>
                <w:ilvl w:val="0"/>
                <w:numId w:val="0"/>
              </w:numPr>
              <w:spacing w:before="0" w:line="240" w:lineRule="auto"/>
              <w:jc w:val="center"/>
              <w:rPr>
                <w:rFonts w:ascii="Futura Lt BT" w:hAnsi="Futura Lt BT"/>
                <w:b/>
                <w:color w:val="auto"/>
              </w:rPr>
            </w:pPr>
            <w:r w:rsidRPr="00105CE1">
              <w:rPr>
                <w:rFonts w:ascii="Futura Lt BT" w:hAnsi="Futura Lt BT"/>
                <w:b/>
                <w:color w:val="auto"/>
              </w:rPr>
              <w:t>En ETP</w:t>
            </w:r>
          </w:p>
        </w:tc>
      </w:tr>
      <w:tr w:rsidR="004822A9" w:rsidRPr="00105CE1" w14:paraId="2AA6D0A9" w14:textId="77777777" w:rsidTr="00845D14">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68CBE819"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Administrative</w:t>
            </w:r>
          </w:p>
        </w:tc>
        <w:tc>
          <w:tcPr>
            <w:tcW w:w="2211" w:type="dxa"/>
            <w:tcBorders>
              <w:top w:val="single" w:sz="4" w:space="0" w:color="auto"/>
              <w:left w:val="single" w:sz="4" w:space="0" w:color="auto"/>
              <w:bottom w:val="single" w:sz="4" w:space="0" w:color="auto"/>
              <w:right w:val="single" w:sz="4" w:space="0" w:color="auto"/>
            </w:tcBorders>
          </w:tcPr>
          <w:p w14:paraId="7193FFA4"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55C31A62"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38D7F958"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50857358"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35B3F015"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5C9FA721"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Technique</w:t>
            </w:r>
          </w:p>
        </w:tc>
        <w:tc>
          <w:tcPr>
            <w:tcW w:w="2211" w:type="dxa"/>
            <w:tcBorders>
              <w:top w:val="single" w:sz="4" w:space="0" w:color="auto"/>
              <w:left w:val="single" w:sz="4" w:space="0" w:color="auto"/>
              <w:bottom w:val="single" w:sz="4" w:space="0" w:color="auto"/>
              <w:right w:val="single" w:sz="4" w:space="0" w:color="auto"/>
            </w:tcBorders>
          </w:tcPr>
          <w:p w14:paraId="73DB7E9E"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4695673D"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6CA6621A"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460E8292"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6111B855"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530E35B0"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Culturelle</w:t>
            </w:r>
          </w:p>
        </w:tc>
        <w:tc>
          <w:tcPr>
            <w:tcW w:w="2211" w:type="dxa"/>
            <w:tcBorders>
              <w:top w:val="single" w:sz="4" w:space="0" w:color="auto"/>
              <w:left w:val="single" w:sz="4" w:space="0" w:color="auto"/>
              <w:bottom w:val="single" w:sz="4" w:space="0" w:color="auto"/>
              <w:right w:val="single" w:sz="4" w:space="0" w:color="auto"/>
            </w:tcBorders>
          </w:tcPr>
          <w:p w14:paraId="632E7588"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085FBF05"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5C2FE9C6"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35282B4B"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1BA8853C"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7FD977C8"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Sportive</w:t>
            </w:r>
          </w:p>
        </w:tc>
        <w:tc>
          <w:tcPr>
            <w:tcW w:w="2211" w:type="dxa"/>
            <w:tcBorders>
              <w:top w:val="single" w:sz="4" w:space="0" w:color="auto"/>
              <w:left w:val="single" w:sz="4" w:space="0" w:color="auto"/>
              <w:bottom w:val="single" w:sz="4" w:space="0" w:color="auto"/>
              <w:right w:val="single" w:sz="4" w:space="0" w:color="auto"/>
            </w:tcBorders>
          </w:tcPr>
          <w:p w14:paraId="54D52ADE"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10DA6031"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24A8ED9A"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7FAFF074"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5AB977CF"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2B0C0246"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Médico-sociale</w:t>
            </w:r>
          </w:p>
        </w:tc>
        <w:tc>
          <w:tcPr>
            <w:tcW w:w="2211" w:type="dxa"/>
            <w:tcBorders>
              <w:top w:val="single" w:sz="4" w:space="0" w:color="auto"/>
              <w:left w:val="single" w:sz="4" w:space="0" w:color="auto"/>
              <w:bottom w:val="single" w:sz="4" w:space="0" w:color="auto"/>
              <w:right w:val="single" w:sz="4" w:space="0" w:color="auto"/>
            </w:tcBorders>
          </w:tcPr>
          <w:p w14:paraId="06C0091B"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102A03D7"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36E1F6F8"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15CC53D9"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4330635C"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18362116"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Animation</w:t>
            </w:r>
          </w:p>
        </w:tc>
        <w:tc>
          <w:tcPr>
            <w:tcW w:w="2211" w:type="dxa"/>
            <w:tcBorders>
              <w:top w:val="single" w:sz="4" w:space="0" w:color="auto"/>
              <w:left w:val="single" w:sz="4" w:space="0" w:color="auto"/>
              <w:bottom w:val="single" w:sz="4" w:space="0" w:color="auto"/>
              <w:right w:val="single" w:sz="4" w:space="0" w:color="auto"/>
            </w:tcBorders>
          </w:tcPr>
          <w:p w14:paraId="6F9FF725"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66D94272"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37D700EE"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4E4B8B6B"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6A46F66A"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326091F2"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r w:rsidRPr="00105CE1">
              <w:rPr>
                <w:rFonts w:ascii="Futura Lt BT" w:hAnsi="Futura Lt BT"/>
                <w:color w:val="auto"/>
              </w:rPr>
              <w:t>Police</w:t>
            </w:r>
          </w:p>
        </w:tc>
        <w:tc>
          <w:tcPr>
            <w:tcW w:w="2211" w:type="dxa"/>
            <w:tcBorders>
              <w:top w:val="single" w:sz="4" w:space="0" w:color="auto"/>
              <w:left w:val="single" w:sz="4" w:space="0" w:color="auto"/>
              <w:bottom w:val="single" w:sz="4" w:space="0" w:color="auto"/>
              <w:right w:val="single" w:sz="4" w:space="0" w:color="auto"/>
            </w:tcBorders>
          </w:tcPr>
          <w:p w14:paraId="3DCBBC5E"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4C06389E"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25B6D067"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7165D270"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r w:rsidR="004822A9" w:rsidRPr="00105CE1" w14:paraId="622A28B9" w14:textId="77777777" w:rsidTr="004822A9">
        <w:trPr>
          <w:trHeight w:val="227"/>
          <w:jc w:val="center"/>
        </w:trPr>
        <w:tc>
          <w:tcPr>
            <w:tcW w:w="1909" w:type="dxa"/>
            <w:tcBorders>
              <w:top w:val="single" w:sz="4" w:space="0" w:color="auto"/>
              <w:left w:val="single" w:sz="4" w:space="0" w:color="auto"/>
              <w:bottom w:val="single" w:sz="4" w:space="0" w:color="auto"/>
              <w:right w:val="single" w:sz="4" w:space="0" w:color="auto"/>
            </w:tcBorders>
            <w:hideMark/>
          </w:tcPr>
          <w:p w14:paraId="3F6837B8" w14:textId="77777777" w:rsidR="004822A9" w:rsidRPr="00105CE1" w:rsidRDefault="004822A9" w:rsidP="00B34E11">
            <w:pPr>
              <w:pStyle w:val="10-TextePucesBleues"/>
              <w:numPr>
                <w:ilvl w:val="0"/>
                <w:numId w:val="0"/>
              </w:numPr>
              <w:spacing w:before="0" w:line="240" w:lineRule="auto"/>
              <w:rPr>
                <w:rFonts w:ascii="Futura Lt BT" w:hAnsi="Futura Lt BT"/>
                <w:b/>
                <w:color w:val="auto"/>
              </w:rPr>
            </w:pPr>
            <w:r w:rsidRPr="00105CE1">
              <w:rPr>
                <w:rFonts w:ascii="Futura Lt BT" w:hAnsi="Futura Lt BT"/>
                <w:b/>
                <w:color w:val="auto"/>
              </w:rPr>
              <w:t xml:space="preserve">Total </w:t>
            </w:r>
          </w:p>
        </w:tc>
        <w:tc>
          <w:tcPr>
            <w:tcW w:w="2211" w:type="dxa"/>
            <w:tcBorders>
              <w:top w:val="single" w:sz="4" w:space="0" w:color="auto"/>
              <w:left w:val="single" w:sz="4" w:space="0" w:color="auto"/>
              <w:bottom w:val="single" w:sz="4" w:space="0" w:color="auto"/>
              <w:right w:val="single" w:sz="4" w:space="0" w:color="auto"/>
            </w:tcBorders>
          </w:tcPr>
          <w:p w14:paraId="1C2E6750"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2270" w:type="dxa"/>
            <w:tcBorders>
              <w:top w:val="single" w:sz="4" w:space="0" w:color="auto"/>
              <w:left w:val="single" w:sz="4" w:space="0" w:color="auto"/>
              <w:bottom w:val="single" w:sz="4" w:space="0" w:color="auto"/>
              <w:right w:val="single" w:sz="4" w:space="0" w:color="auto"/>
            </w:tcBorders>
          </w:tcPr>
          <w:p w14:paraId="3B3E16E5"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605" w:type="dxa"/>
            <w:tcBorders>
              <w:top w:val="single" w:sz="4" w:space="0" w:color="auto"/>
              <w:left w:val="single" w:sz="4" w:space="0" w:color="auto"/>
              <w:bottom w:val="single" w:sz="4" w:space="0" w:color="auto"/>
              <w:right w:val="single" w:sz="4" w:space="0" w:color="auto"/>
            </w:tcBorders>
          </w:tcPr>
          <w:p w14:paraId="580116D2"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c>
          <w:tcPr>
            <w:tcW w:w="1426" w:type="dxa"/>
            <w:tcBorders>
              <w:top w:val="single" w:sz="4" w:space="0" w:color="auto"/>
              <w:left w:val="single" w:sz="4" w:space="0" w:color="auto"/>
              <w:bottom w:val="single" w:sz="4" w:space="0" w:color="auto"/>
              <w:right w:val="single" w:sz="4" w:space="0" w:color="auto"/>
            </w:tcBorders>
          </w:tcPr>
          <w:p w14:paraId="3CD56901" w14:textId="77777777" w:rsidR="004822A9" w:rsidRPr="00105CE1" w:rsidRDefault="004822A9" w:rsidP="00B34E11">
            <w:pPr>
              <w:pStyle w:val="10-TextePucesBleues"/>
              <w:numPr>
                <w:ilvl w:val="0"/>
                <w:numId w:val="0"/>
              </w:numPr>
              <w:spacing w:before="0" w:line="240" w:lineRule="auto"/>
              <w:rPr>
                <w:rFonts w:ascii="Futura Lt BT" w:hAnsi="Futura Lt BT"/>
                <w:color w:val="auto"/>
              </w:rPr>
            </w:pPr>
          </w:p>
        </w:tc>
      </w:tr>
    </w:tbl>
    <w:p w14:paraId="7DBD8148" w14:textId="77777777" w:rsidR="00B34E11" w:rsidRDefault="00B34E11" w:rsidP="002530FB">
      <w:pPr>
        <w:ind w:right="-142"/>
        <w:jc w:val="both"/>
      </w:pPr>
    </w:p>
    <w:p w14:paraId="7AC8D5A3" w14:textId="77777777" w:rsidR="002530FB" w:rsidRPr="002530FB" w:rsidRDefault="002530FB" w:rsidP="002530FB">
      <w:pPr>
        <w:pStyle w:val="Paragraphedeliste"/>
        <w:numPr>
          <w:ilvl w:val="0"/>
          <w:numId w:val="26"/>
        </w:numPr>
        <w:ind w:right="-142"/>
        <w:jc w:val="both"/>
      </w:pPr>
      <w:r w:rsidRPr="002530FB">
        <w:t xml:space="preserve">L’organisation des services : </w:t>
      </w:r>
      <w:bookmarkStart w:id="3" w:name="_Toc41317444"/>
    </w:p>
    <w:p w14:paraId="05B8B94B" w14:textId="77777777" w:rsidR="002530FB" w:rsidRDefault="002530FB" w:rsidP="002530FB">
      <w:pPr>
        <w:pStyle w:val="Paragraphedeliste"/>
        <w:ind w:right="-142"/>
        <w:jc w:val="both"/>
        <w:rPr>
          <w:i/>
          <w:iCs/>
          <w:color w:val="0070C0"/>
        </w:rPr>
      </w:pPr>
      <w:r w:rsidRPr="002530FB">
        <w:rPr>
          <w:i/>
          <w:iCs/>
          <w:color w:val="0070C0"/>
        </w:rPr>
        <w:t xml:space="preserve">Décrire les services de la collectivité et indiquer précisément </w:t>
      </w:r>
      <w:r w:rsidRPr="002530FB">
        <w:rPr>
          <w:bCs/>
          <w:i/>
          <w:iCs/>
          <w:color w:val="0070C0"/>
        </w:rPr>
        <w:t>les emplois</w:t>
      </w:r>
      <w:r w:rsidRPr="002530FB">
        <w:rPr>
          <w:i/>
          <w:iCs/>
          <w:color w:val="0070C0"/>
        </w:rPr>
        <w:t xml:space="preserve"> découlant des missions exercées.</w:t>
      </w:r>
    </w:p>
    <w:p w14:paraId="4B781F05" w14:textId="77777777" w:rsidR="004822A9" w:rsidRPr="002530FB" w:rsidRDefault="004822A9" w:rsidP="002530FB">
      <w:pPr>
        <w:pStyle w:val="Paragraphedeliste"/>
        <w:ind w:right="-142"/>
        <w:jc w:val="both"/>
        <w:rPr>
          <w:color w:val="0070C0"/>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832"/>
        <w:gridCol w:w="6492"/>
      </w:tblGrid>
      <w:tr w:rsidR="004822A9" w:rsidRPr="00082A32" w14:paraId="640FB5D0" w14:textId="77777777" w:rsidTr="00B34E11">
        <w:trPr>
          <w:jc w:val="center"/>
        </w:trPr>
        <w:tc>
          <w:tcPr>
            <w:tcW w:w="14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CC2C8A" w14:textId="77777777" w:rsidR="004822A9" w:rsidRPr="00082A32" w:rsidRDefault="004822A9" w:rsidP="00B34E11">
            <w:pPr>
              <w:pStyle w:val="10-TextePucesBleues"/>
              <w:numPr>
                <w:ilvl w:val="0"/>
                <w:numId w:val="0"/>
              </w:numPr>
              <w:spacing w:before="0" w:line="240" w:lineRule="auto"/>
              <w:jc w:val="center"/>
              <w:rPr>
                <w:rFonts w:ascii="Futura Lt BT" w:hAnsi="Futura Lt BT"/>
                <w:b/>
                <w:color w:val="auto"/>
              </w:rPr>
            </w:pPr>
            <w:r w:rsidRPr="00082A32">
              <w:rPr>
                <w:rFonts w:ascii="Futura Lt BT" w:hAnsi="Futura Lt BT"/>
                <w:b/>
                <w:color w:val="auto"/>
              </w:rPr>
              <w:t>Services</w:t>
            </w:r>
          </w:p>
        </w:tc>
        <w:tc>
          <w:tcPr>
            <w:tcW w:w="1832" w:type="dxa"/>
            <w:tcBorders>
              <w:top w:val="single" w:sz="4" w:space="0" w:color="auto"/>
              <w:left w:val="single" w:sz="4" w:space="0" w:color="auto"/>
              <w:bottom w:val="single" w:sz="4" w:space="0" w:color="auto"/>
              <w:right w:val="single" w:sz="4" w:space="0" w:color="auto"/>
            </w:tcBorders>
            <w:shd w:val="clear" w:color="auto" w:fill="D9D9D9"/>
            <w:hideMark/>
          </w:tcPr>
          <w:p w14:paraId="6DD56433" w14:textId="77777777" w:rsidR="004822A9" w:rsidRPr="00082A32" w:rsidRDefault="004822A9" w:rsidP="00B34E11">
            <w:pPr>
              <w:pStyle w:val="10-TextePucesBleues"/>
              <w:numPr>
                <w:ilvl w:val="0"/>
                <w:numId w:val="0"/>
              </w:numPr>
              <w:spacing w:before="0" w:line="240" w:lineRule="auto"/>
              <w:jc w:val="center"/>
              <w:rPr>
                <w:rFonts w:ascii="Futura Lt BT" w:hAnsi="Futura Lt BT"/>
                <w:b/>
                <w:color w:val="auto"/>
              </w:rPr>
            </w:pPr>
            <w:r w:rsidRPr="00082A32">
              <w:rPr>
                <w:rFonts w:ascii="Futura Lt BT" w:hAnsi="Futura Lt BT"/>
                <w:b/>
                <w:color w:val="auto"/>
              </w:rPr>
              <w:t>Métiers</w:t>
            </w:r>
          </w:p>
        </w:tc>
        <w:tc>
          <w:tcPr>
            <w:tcW w:w="6492" w:type="dxa"/>
            <w:tcBorders>
              <w:top w:val="single" w:sz="4" w:space="0" w:color="auto"/>
              <w:left w:val="single" w:sz="4" w:space="0" w:color="auto"/>
              <w:bottom w:val="single" w:sz="4" w:space="0" w:color="auto"/>
              <w:right w:val="single" w:sz="4" w:space="0" w:color="auto"/>
            </w:tcBorders>
            <w:shd w:val="clear" w:color="auto" w:fill="D9D9D9"/>
            <w:hideMark/>
          </w:tcPr>
          <w:p w14:paraId="2E71EFF7" w14:textId="77777777" w:rsidR="004822A9" w:rsidRPr="00082A32" w:rsidRDefault="004822A9" w:rsidP="00B34E11">
            <w:pPr>
              <w:pStyle w:val="10-TextePucesBleues"/>
              <w:numPr>
                <w:ilvl w:val="0"/>
                <w:numId w:val="0"/>
              </w:numPr>
              <w:spacing w:before="0" w:line="240" w:lineRule="auto"/>
              <w:jc w:val="center"/>
              <w:rPr>
                <w:rFonts w:ascii="Futura Lt BT" w:hAnsi="Futura Lt BT"/>
                <w:b/>
                <w:color w:val="auto"/>
              </w:rPr>
            </w:pPr>
            <w:r w:rsidRPr="00082A32">
              <w:rPr>
                <w:rFonts w:ascii="Futura Lt BT" w:hAnsi="Futura Lt BT"/>
                <w:b/>
                <w:color w:val="auto"/>
              </w:rPr>
              <w:t>Compétences</w:t>
            </w:r>
          </w:p>
        </w:tc>
      </w:tr>
      <w:tr w:rsidR="004822A9" w:rsidRPr="00082A32" w14:paraId="18000001" w14:textId="77777777" w:rsidTr="00B34E11">
        <w:trPr>
          <w:jc w:val="center"/>
        </w:trPr>
        <w:tc>
          <w:tcPr>
            <w:tcW w:w="1458" w:type="dxa"/>
            <w:vMerge w:val="restart"/>
            <w:tcBorders>
              <w:top w:val="single" w:sz="4" w:space="0" w:color="auto"/>
              <w:left w:val="single" w:sz="4" w:space="0" w:color="auto"/>
              <w:bottom w:val="single" w:sz="4" w:space="0" w:color="auto"/>
              <w:right w:val="single" w:sz="4" w:space="0" w:color="auto"/>
            </w:tcBorders>
            <w:vAlign w:val="center"/>
            <w:hideMark/>
          </w:tcPr>
          <w:p w14:paraId="49BED9A8" w14:textId="77777777" w:rsidR="004822A9" w:rsidRPr="00082A32" w:rsidRDefault="004822A9" w:rsidP="00B34E11">
            <w:pPr>
              <w:pStyle w:val="09-TexteLosangesBleus"/>
              <w:spacing w:before="0" w:line="240" w:lineRule="auto"/>
              <w:rPr>
                <w:rFonts w:ascii="Futura Lt BT" w:hAnsi="Futura Lt BT"/>
                <w:b w:val="0"/>
                <w:i/>
              </w:rPr>
            </w:pPr>
            <w:r w:rsidRPr="00082A32">
              <w:rPr>
                <w:rFonts w:ascii="Futura Lt BT" w:hAnsi="Futura Lt BT"/>
                <w:b w:val="0"/>
                <w:i/>
              </w:rPr>
              <w:t>Administratif</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9B0EDDB" w14:textId="77777777" w:rsidR="004822A9" w:rsidRPr="00082A32" w:rsidRDefault="004822A9" w:rsidP="00B34E11">
            <w:pPr>
              <w:pStyle w:val="09-TexteLosangesBleus"/>
              <w:spacing w:before="0" w:line="240" w:lineRule="auto"/>
              <w:jc w:val="center"/>
              <w:rPr>
                <w:rFonts w:ascii="Futura Lt BT" w:hAnsi="Futura Lt BT"/>
                <w:b w:val="0"/>
                <w:i/>
              </w:rPr>
            </w:pPr>
            <w:r w:rsidRPr="00082A32">
              <w:rPr>
                <w:rFonts w:ascii="Futura Lt BT" w:hAnsi="Futura Lt BT"/>
                <w:b w:val="0"/>
                <w:i/>
              </w:rPr>
              <w:t>Secrétaire</w:t>
            </w:r>
            <w:r>
              <w:rPr>
                <w:rFonts w:ascii="Futura Lt BT" w:hAnsi="Futura Lt BT"/>
                <w:b w:val="0"/>
                <w:i/>
              </w:rPr>
              <w:t xml:space="preserve"> </w:t>
            </w:r>
            <w:r w:rsidRPr="00082A32">
              <w:rPr>
                <w:rFonts w:ascii="Futura Lt BT" w:hAnsi="Futura Lt BT"/>
                <w:b w:val="0"/>
                <w:i/>
              </w:rPr>
              <w:t>de mairie</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3A1ACA5" w14:textId="77777777" w:rsidR="004822A9" w:rsidRPr="00082A32" w:rsidRDefault="004822A9" w:rsidP="00B34E11">
            <w:pPr>
              <w:pStyle w:val="09-TexteLosangesBleus"/>
              <w:spacing w:before="0" w:line="240" w:lineRule="auto"/>
              <w:ind w:left="31"/>
              <w:jc w:val="left"/>
              <w:rPr>
                <w:rFonts w:ascii="Futura Lt BT" w:hAnsi="Futura Lt BT"/>
                <w:b w:val="0"/>
                <w:i/>
              </w:rPr>
            </w:pPr>
            <w:r w:rsidRPr="00082A32">
              <w:rPr>
                <w:rFonts w:ascii="Futura Lt BT" w:hAnsi="Futura Lt BT"/>
                <w:b w:val="0"/>
                <w:i/>
              </w:rPr>
              <w:t xml:space="preserve">Pilotage de projet </w:t>
            </w:r>
          </w:p>
          <w:p w14:paraId="7C6917B8" w14:textId="77777777" w:rsidR="004822A9" w:rsidRPr="00082A32" w:rsidRDefault="004822A9" w:rsidP="00B34E11">
            <w:pPr>
              <w:pStyle w:val="09-TexteLosangesBleus"/>
              <w:spacing w:before="0" w:line="240" w:lineRule="auto"/>
              <w:ind w:left="31"/>
              <w:jc w:val="left"/>
              <w:rPr>
                <w:rFonts w:ascii="Futura Lt BT" w:hAnsi="Futura Lt BT"/>
                <w:b w:val="0"/>
                <w:i/>
              </w:rPr>
            </w:pPr>
            <w:r w:rsidRPr="00082A32">
              <w:rPr>
                <w:rFonts w:ascii="Futura Lt BT" w:hAnsi="Futura Lt BT"/>
                <w:b w:val="0"/>
                <w:i/>
              </w:rPr>
              <w:t>Management de l’équipe</w:t>
            </w:r>
          </w:p>
          <w:p w14:paraId="6C587150" w14:textId="4F0241E0" w:rsidR="004822A9" w:rsidRPr="00082A32" w:rsidRDefault="00845D14" w:rsidP="00845D14">
            <w:pPr>
              <w:pStyle w:val="09-TexteLosangesBleus"/>
              <w:spacing w:before="0" w:line="240" w:lineRule="auto"/>
              <w:ind w:left="31"/>
              <w:jc w:val="left"/>
              <w:rPr>
                <w:rFonts w:ascii="Futura Lt BT" w:hAnsi="Futura Lt BT"/>
                <w:b w:val="0"/>
                <w:i/>
              </w:rPr>
            </w:pPr>
            <w:r>
              <w:rPr>
                <w:rFonts w:ascii="Futura Lt BT" w:hAnsi="Futura Lt BT"/>
                <w:b w:val="0"/>
                <w:i/>
              </w:rPr>
              <w:t>Gestion financière et comptable</w:t>
            </w:r>
          </w:p>
        </w:tc>
      </w:tr>
      <w:tr w:rsidR="004822A9" w:rsidRPr="00082A32" w14:paraId="4430F98A" w14:textId="77777777" w:rsidTr="00B34E11">
        <w:trPr>
          <w:jc w:val="center"/>
        </w:trPr>
        <w:tc>
          <w:tcPr>
            <w:tcW w:w="1458" w:type="dxa"/>
            <w:vMerge/>
            <w:tcBorders>
              <w:top w:val="single" w:sz="4" w:space="0" w:color="auto"/>
              <w:left w:val="single" w:sz="4" w:space="0" w:color="auto"/>
              <w:bottom w:val="single" w:sz="4" w:space="0" w:color="auto"/>
              <w:right w:val="single" w:sz="4" w:space="0" w:color="auto"/>
            </w:tcBorders>
            <w:vAlign w:val="center"/>
            <w:hideMark/>
          </w:tcPr>
          <w:p w14:paraId="530CD63E" w14:textId="77777777" w:rsidR="004822A9" w:rsidRPr="00082A32" w:rsidRDefault="004822A9" w:rsidP="00B34E11">
            <w:pPr>
              <w:jc w:val="center"/>
              <w:rPr>
                <w:i/>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2E83E4FD" w14:textId="77777777" w:rsidR="004822A9" w:rsidRPr="00082A32" w:rsidRDefault="004822A9" w:rsidP="00B34E11">
            <w:pPr>
              <w:pStyle w:val="09-TexteLosangesBleus"/>
              <w:spacing w:before="0" w:line="240" w:lineRule="auto"/>
              <w:jc w:val="center"/>
              <w:rPr>
                <w:rFonts w:ascii="Futura Lt BT" w:hAnsi="Futura Lt BT"/>
                <w:b w:val="0"/>
                <w:i/>
              </w:rPr>
            </w:pPr>
            <w:r w:rsidRPr="00082A32">
              <w:rPr>
                <w:rFonts w:ascii="Futura Lt BT" w:hAnsi="Futura Lt BT"/>
                <w:b w:val="0"/>
                <w:i/>
              </w:rPr>
              <w:t>Agent d’accueil</w:t>
            </w:r>
          </w:p>
        </w:tc>
        <w:tc>
          <w:tcPr>
            <w:tcW w:w="6492" w:type="dxa"/>
            <w:tcBorders>
              <w:top w:val="single" w:sz="4" w:space="0" w:color="auto"/>
              <w:left w:val="single" w:sz="4" w:space="0" w:color="auto"/>
              <w:bottom w:val="single" w:sz="4" w:space="0" w:color="auto"/>
              <w:right w:val="single" w:sz="4" w:space="0" w:color="auto"/>
            </w:tcBorders>
            <w:vAlign w:val="center"/>
            <w:hideMark/>
          </w:tcPr>
          <w:p w14:paraId="14F476EF" w14:textId="77777777" w:rsidR="004822A9" w:rsidRPr="00082A32" w:rsidRDefault="004822A9" w:rsidP="00B34E11">
            <w:pPr>
              <w:pStyle w:val="09-TexteLosangesBleus"/>
              <w:spacing w:before="0" w:line="240" w:lineRule="auto"/>
              <w:ind w:left="31"/>
              <w:jc w:val="left"/>
              <w:rPr>
                <w:rFonts w:ascii="Futura Lt BT" w:hAnsi="Futura Lt BT"/>
                <w:b w:val="0"/>
                <w:i/>
              </w:rPr>
            </w:pPr>
            <w:r w:rsidRPr="00082A32">
              <w:rPr>
                <w:rFonts w:ascii="Futura Lt BT" w:hAnsi="Futura Lt BT"/>
                <w:b w:val="0"/>
                <w:i/>
              </w:rPr>
              <w:t>Gestion administrative (état civil, administration générale, urbanisme…)</w:t>
            </w:r>
          </w:p>
          <w:p w14:paraId="29AF4684" w14:textId="701430FC" w:rsidR="004822A9" w:rsidRPr="00082A32" w:rsidRDefault="004822A9" w:rsidP="00845D14">
            <w:pPr>
              <w:pStyle w:val="09-TexteLosangesBleus"/>
              <w:spacing w:before="0" w:line="240" w:lineRule="auto"/>
              <w:ind w:left="31"/>
              <w:jc w:val="left"/>
              <w:rPr>
                <w:rFonts w:ascii="Futura Lt BT" w:hAnsi="Futura Lt BT"/>
                <w:b w:val="0"/>
                <w:i/>
              </w:rPr>
            </w:pPr>
            <w:r w:rsidRPr="00082A32">
              <w:rPr>
                <w:rFonts w:ascii="Futura Lt BT" w:hAnsi="Futura Lt BT"/>
                <w:b w:val="0"/>
                <w:i/>
              </w:rPr>
              <w:t>Maitrise outil bureautique</w:t>
            </w:r>
          </w:p>
        </w:tc>
      </w:tr>
      <w:tr w:rsidR="004822A9" w:rsidRPr="00082A32" w14:paraId="09CE53F9" w14:textId="77777777" w:rsidTr="00B34E11">
        <w:trPr>
          <w:jc w:val="center"/>
        </w:trPr>
        <w:tc>
          <w:tcPr>
            <w:tcW w:w="1458" w:type="dxa"/>
            <w:tcBorders>
              <w:top w:val="single" w:sz="4" w:space="0" w:color="auto"/>
              <w:left w:val="single" w:sz="4" w:space="0" w:color="auto"/>
              <w:bottom w:val="single" w:sz="4" w:space="0" w:color="auto"/>
              <w:right w:val="single" w:sz="4" w:space="0" w:color="auto"/>
            </w:tcBorders>
            <w:vAlign w:val="center"/>
            <w:hideMark/>
          </w:tcPr>
          <w:p w14:paraId="25E20255" w14:textId="77777777" w:rsidR="004822A9" w:rsidRPr="00082A32" w:rsidRDefault="004822A9" w:rsidP="00B34E11">
            <w:pPr>
              <w:pStyle w:val="09-TexteLosangesBleus"/>
              <w:spacing w:before="0" w:line="240" w:lineRule="auto"/>
              <w:rPr>
                <w:rFonts w:ascii="Futura Lt BT" w:hAnsi="Futura Lt BT"/>
                <w:b w:val="0"/>
                <w:i/>
              </w:rPr>
            </w:pPr>
            <w:r w:rsidRPr="00082A32">
              <w:rPr>
                <w:rFonts w:ascii="Futura Lt BT" w:hAnsi="Futura Lt BT"/>
                <w:b w:val="0"/>
                <w:i/>
              </w:rPr>
              <w:t>Technique</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A8034EB" w14:textId="77777777" w:rsidR="004822A9" w:rsidRPr="00082A32" w:rsidRDefault="004822A9" w:rsidP="00B34E11">
            <w:pPr>
              <w:pStyle w:val="09-TexteLosangesBleus"/>
              <w:spacing w:before="0" w:line="240" w:lineRule="auto"/>
              <w:jc w:val="center"/>
              <w:rPr>
                <w:rFonts w:ascii="Futura Lt BT" w:hAnsi="Futura Lt BT"/>
                <w:b w:val="0"/>
                <w:i/>
              </w:rPr>
            </w:pPr>
            <w:r w:rsidRPr="00082A32">
              <w:rPr>
                <w:rFonts w:ascii="Futura Lt BT" w:hAnsi="Futura Lt BT"/>
                <w:b w:val="0"/>
                <w:i/>
              </w:rPr>
              <w:t>Agent polyvalent</w:t>
            </w:r>
          </w:p>
        </w:tc>
        <w:tc>
          <w:tcPr>
            <w:tcW w:w="6492" w:type="dxa"/>
            <w:tcBorders>
              <w:top w:val="single" w:sz="4" w:space="0" w:color="auto"/>
              <w:left w:val="single" w:sz="4" w:space="0" w:color="auto"/>
              <w:bottom w:val="single" w:sz="4" w:space="0" w:color="auto"/>
              <w:right w:val="single" w:sz="4" w:space="0" w:color="auto"/>
            </w:tcBorders>
            <w:vAlign w:val="center"/>
            <w:hideMark/>
          </w:tcPr>
          <w:p w14:paraId="31684FE8" w14:textId="266F3F0F" w:rsidR="004822A9" w:rsidRPr="00082A32" w:rsidRDefault="004822A9" w:rsidP="00845D14">
            <w:pPr>
              <w:pStyle w:val="09-TexteLosangesBleus"/>
              <w:spacing w:before="0" w:line="240" w:lineRule="auto"/>
              <w:ind w:left="31"/>
              <w:jc w:val="left"/>
              <w:rPr>
                <w:rFonts w:ascii="Futura Lt BT" w:hAnsi="Futura Lt BT"/>
                <w:b w:val="0"/>
                <w:i/>
              </w:rPr>
            </w:pPr>
            <w:r w:rsidRPr="00082A32">
              <w:rPr>
                <w:rFonts w:ascii="Futura Lt BT" w:hAnsi="Futura Lt BT"/>
                <w:b w:val="0"/>
                <w:i/>
              </w:rPr>
              <w:t>Compétences techniques (électrici</w:t>
            </w:r>
            <w:r w:rsidR="00845D14">
              <w:rPr>
                <w:rFonts w:ascii="Futura Lt BT" w:hAnsi="Futura Lt BT"/>
                <w:b w:val="0"/>
                <w:i/>
              </w:rPr>
              <w:t>té, maçonnerie, espaces verts…)</w:t>
            </w:r>
          </w:p>
        </w:tc>
      </w:tr>
    </w:tbl>
    <w:p w14:paraId="1EBEC5D1" w14:textId="77777777" w:rsidR="002530FB" w:rsidRPr="002530FB" w:rsidRDefault="002530FB" w:rsidP="002530FB">
      <w:pPr>
        <w:pStyle w:val="Paragraphedeliste"/>
        <w:numPr>
          <w:ilvl w:val="0"/>
          <w:numId w:val="26"/>
        </w:numPr>
        <w:ind w:right="-142"/>
        <w:jc w:val="both"/>
        <w:rPr>
          <w:bCs/>
        </w:rPr>
      </w:pPr>
      <w:r w:rsidRPr="002530FB">
        <w:rPr>
          <w:bCs/>
        </w:rPr>
        <w:lastRenderedPageBreak/>
        <w:t xml:space="preserve">Les conditions de travail : </w:t>
      </w:r>
    </w:p>
    <w:p w14:paraId="17B7B80C" w14:textId="77777777" w:rsidR="002530FB" w:rsidRPr="002530FB" w:rsidRDefault="002530FB" w:rsidP="00786F36">
      <w:pPr>
        <w:pStyle w:val="Paragraphedeliste"/>
        <w:jc w:val="both"/>
        <w:rPr>
          <w:i/>
          <w:iCs/>
          <w:color w:val="0070C0"/>
        </w:rPr>
      </w:pPr>
      <w:r w:rsidRPr="002530FB">
        <w:rPr>
          <w:i/>
          <w:iCs/>
          <w:color w:val="0070C0"/>
        </w:rPr>
        <w:t>Rappeler ici les règles en vigueur dans la collectivité ou l’EPCI en matière de cycle de travail, protocole RTT, astreintes, temps partiel, compte épargne temps, compte personnel de formation, télétravail, autorisation spéciale d’absence, prévention des risques, politique d’action sociale, document unique, etc…</w:t>
      </w:r>
    </w:p>
    <w:p w14:paraId="4DF1D43D" w14:textId="5C247EBC" w:rsidR="002530FB" w:rsidRPr="002530FB" w:rsidRDefault="002530FB" w:rsidP="00786F36">
      <w:pPr>
        <w:pStyle w:val="Paragraphedeliste"/>
        <w:ind w:right="-142"/>
        <w:jc w:val="both"/>
        <w:rPr>
          <w:u w:val="single"/>
        </w:rPr>
      </w:pPr>
      <w:r w:rsidRPr="002530FB">
        <w:rPr>
          <w:i/>
          <w:iCs/>
          <w:color w:val="0070C0"/>
        </w:rPr>
        <w:t>Indiquer si un règlement intérieur a été mis en place.</w:t>
      </w:r>
    </w:p>
    <w:p w14:paraId="200A35B0" w14:textId="77777777" w:rsidR="002530FB" w:rsidRPr="002530FB" w:rsidRDefault="002530FB" w:rsidP="00786F36">
      <w:pPr>
        <w:ind w:right="-142"/>
        <w:jc w:val="both"/>
        <w:rPr>
          <w:u w:val="single"/>
        </w:rPr>
      </w:pPr>
    </w:p>
    <w:p w14:paraId="42BA7049" w14:textId="77777777" w:rsidR="002530FB" w:rsidRPr="002530FB" w:rsidRDefault="002530FB" w:rsidP="00786F36">
      <w:pPr>
        <w:pStyle w:val="Paragraphedeliste"/>
        <w:numPr>
          <w:ilvl w:val="0"/>
          <w:numId w:val="26"/>
        </w:numPr>
        <w:ind w:right="-142"/>
        <w:jc w:val="both"/>
        <w:rPr>
          <w:u w:val="single"/>
        </w:rPr>
      </w:pPr>
      <w:r w:rsidRPr="002530FB">
        <w:t xml:space="preserve">Les outils </w:t>
      </w:r>
      <w:bookmarkEnd w:id="3"/>
      <w:r w:rsidRPr="002530FB">
        <w:t>RH :</w:t>
      </w:r>
    </w:p>
    <w:p w14:paraId="05728813" w14:textId="77777777" w:rsidR="002530FB" w:rsidRPr="002530FB" w:rsidRDefault="002530FB" w:rsidP="00786F36">
      <w:pPr>
        <w:ind w:left="708"/>
        <w:jc w:val="both"/>
        <w:rPr>
          <w:i/>
          <w:iCs/>
          <w:color w:val="0070C0"/>
        </w:rPr>
      </w:pPr>
      <w:r w:rsidRPr="002530FB">
        <w:rPr>
          <w:i/>
          <w:iCs/>
          <w:color w:val="0070C0"/>
        </w:rPr>
        <w:t>Lister ici les outils ressources humaines mis en place qui permettent l’acquisition ou le développement de compétences.</w:t>
      </w:r>
    </w:p>
    <w:p w14:paraId="15DAF56E" w14:textId="77777777" w:rsidR="002530FB" w:rsidRPr="002530FB" w:rsidRDefault="002530FB" w:rsidP="00786F36">
      <w:pPr>
        <w:jc w:val="both"/>
        <w:rPr>
          <w:i/>
          <w:iCs/>
          <w:color w:val="0070C0"/>
        </w:rPr>
      </w:pPr>
    </w:p>
    <w:p w14:paraId="0C063D1A" w14:textId="77777777" w:rsidR="002530FB" w:rsidRPr="002530FB" w:rsidRDefault="002530FB" w:rsidP="00786F36">
      <w:pPr>
        <w:ind w:firstLine="708"/>
        <w:jc w:val="both"/>
        <w:rPr>
          <w:i/>
          <w:iCs/>
          <w:color w:val="0070C0"/>
        </w:rPr>
      </w:pPr>
      <w:r w:rsidRPr="002530FB">
        <w:rPr>
          <w:i/>
          <w:iCs/>
          <w:color w:val="0070C0"/>
        </w:rPr>
        <w:t>Notamment :</w:t>
      </w:r>
    </w:p>
    <w:p w14:paraId="6662D480" w14:textId="77777777" w:rsidR="002530FB" w:rsidRPr="002530FB" w:rsidRDefault="002530FB" w:rsidP="00786F36">
      <w:pPr>
        <w:pStyle w:val="Paragraphedeliste"/>
        <w:numPr>
          <w:ilvl w:val="0"/>
          <w:numId w:val="22"/>
        </w:numPr>
        <w:spacing w:after="160" w:line="259" w:lineRule="auto"/>
        <w:ind w:right="-142"/>
        <w:jc w:val="both"/>
        <w:rPr>
          <w:i/>
          <w:iCs/>
          <w:color w:val="0070C0"/>
        </w:rPr>
      </w:pPr>
      <w:r w:rsidRPr="002530FB">
        <w:rPr>
          <w:b/>
          <w:i/>
          <w:iCs/>
          <w:color w:val="0070C0"/>
        </w:rPr>
        <w:t>Les fiches de poste individuelles</w:t>
      </w:r>
      <w:r w:rsidRPr="002530FB">
        <w:rPr>
          <w:i/>
          <w:iCs/>
          <w:color w:val="0070C0"/>
        </w:rPr>
        <w:t xml:space="preserve"> : essentielles au cadrage des missions, aux moyens à allouer à l’agent, à son positionnement dans l’organigramme, à la définition des savoirs nécessaires et du savoir être attendu. </w:t>
      </w:r>
    </w:p>
    <w:p w14:paraId="787F2C55" w14:textId="77777777" w:rsidR="002530FB" w:rsidRPr="002530FB" w:rsidRDefault="002530FB" w:rsidP="00786F36">
      <w:pPr>
        <w:pStyle w:val="Paragraphedeliste"/>
        <w:numPr>
          <w:ilvl w:val="0"/>
          <w:numId w:val="22"/>
        </w:numPr>
        <w:spacing w:after="160" w:line="259" w:lineRule="auto"/>
        <w:ind w:right="-142"/>
        <w:jc w:val="both"/>
        <w:rPr>
          <w:b/>
          <w:i/>
          <w:iCs/>
          <w:color w:val="0070C0"/>
        </w:rPr>
      </w:pPr>
      <w:r w:rsidRPr="002530FB">
        <w:rPr>
          <w:b/>
          <w:i/>
          <w:iCs/>
          <w:color w:val="0070C0"/>
        </w:rPr>
        <w:t>L’évaluation annuelle de chaque agent </w:t>
      </w:r>
      <w:r w:rsidRPr="002530FB">
        <w:rPr>
          <w:i/>
          <w:iCs/>
          <w:color w:val="0070C0"/>
        </w:rPr>
        <w:t>: obligatoire tant statutairement que pour l’implication de l’agent dans la réalisation de ses objectifs. Elle est la base de la politique salariale et de la valorisation des parcours des agents.</w:t>
      </w:r>
    </w:p>
    <w:p w14:paraId="41D4A00E" w14:textId="77777777" w:rsidR="002530FB" w:rsidRPr="002530FB" w:rsidRDefault="002530FB" w:rsidP="00786F36">
      <w:pPr>
        <w:pStyle w:val="Paragraphedeliste"/>
        <w:numPr>
          <w:ilvl w:val="0"/>
          <w:numId w:val="22"/>
        </w:numPr>
        <w:ind w:right="-142"/>
        <w:jc w:val="both"/>
        <w:rPr>
          <w:color w:val="0070C0"/>
          <w:u w:val="single"/>
        </w:rPr>
      </w:pPr>
      <w:r w:rsidRPr="002530FB">
        <w:rPr>
          <w:b/>
          <w:i/>
          <w:iCs/>
          <w:color w:val="0070C0"/>
        </w:rPr>
        <w:t>Le plan de formation</w:t>
      </w:r>
      <w:r w:rsidRPr="002530FB">
        <w:rPr>
          <w:i/>
          <w:iCs/>
          <w:color w:val="0070C0"/>
        </w:rPr>
        <w:t> : établi sur mesure pour chaque agent en fonction de la nature des missions confiées, des objectifs fixés lors de l’évaluation annuelle précitée ou lors d’un changement de fonctions à l’occasion d’une mutation interne ou d’une mobilité choisie.</w:t>
      </w:r>
    </w:p>
    <w:p w14:paraId="324E17C1" w14:textId="77777777" w:rsidR="002530FB" w:rsidRPr="002530FB" w:rsidRDefault="002530FB" w:rsidP="002530FB">
      <w:pPr>
        <w:pStyle w:val="Paragraphedeliste"/>
        <w:ind w:left="0" w:right="-142"/>
        <w:rPr>
          <w:u w:val="single"/>
        </w:rPr>
      </w:pPr>
    </w:p>
    <w:p w14:paraId="2B04C961" w14:textId="77777777" w:rsidR="002530FB" w:rsidRPr="00804ACB" w:rsidRDefault="002530FB" w:rsidP="00804ACB">
      <w:pPr>
        <w:pStyle w:val="Paragraphedeliste"/>
        <w:numPr>
          <w:ilvl w:val="0"/>
          <w:numId w:val="33"/>
        </w:numPr>
        <w:spacing w:after="160" w:line="259" w:lineRule="auto"/>
        <w:ind w:right="-142"/>
        <w:rPr>
          <w:b/>
          <w:u w:val="single"/>
        </w:rPr>
      </w:pPr>
      <w:r w:rsidRPr="00804ACB">
        <w:rPr>
          <w:b/>
          <w:u w:val="single"/>
        </w:rPr>
        <w:t>Politique salariale et prospective</w:t>
      </w:r>
    </w:p>
    <w:p w14:paraId="71AE49E1" w14:textId="77777777" w:rsidR="002530FB" w:rsidRPr="002530FB" w:rsidRDefault="002530FB" w:rsidP="002530FB">
      <w:pPr>
        <w:pStyle w:val="Paragraphedeliste"/>
        <w:ind w:left="0" w:right="-142"/>
        <w:rPr>
          <w:b/>
        </w:rPr>
      </w:pPr>
    </w:p>
    <w:p w14:paraId="46552D0E" w14:textId="77777777" w:rsidR="002530FB" w:rsidRPr="002530FB" w:rsidRDefault="002530FB" w:rsidP="002530FB">
      <w:pPr>
        <w:pStyle w:val="Paragraphedeliste"/>
        <w:numPr>
          <w:ilvl w:val="0"/>
          <w:numId w:val="26"/>
        </w:numPr>
        <w:ind w:right="-142"/>
        <w:jc w:val="both"/>
        <w:rPr>
          <w:bCs/>
        </w:rPr>
      </w:pPr>
      <w:r w:rsidRPr="002530FB">
        <w:rPr>
          <w:bCs/>
        </w:rPr>
        <w:t>Le régime Indemnitaire :</w:t>
      </w:r>
    </w:p>
    <w:p w14:paraId="4CAE56B7" w14:textId="77777777" w:rsidR="002530FB" w:rsidRPr="002530FB" w:rsidRDefault="002530FB" w:rsidP="002530FB">
      <w:pPr>
        <w:pStyle w:val="Paragraphedeliste"/>
        <w:ind w:right="-142"/>
        <w:jc w:val="both"/>
        <w:rPr>
          <w:bCs/>
          <w:color w:val="0070C0"/>
        </w:rPr>
      </w:pPr>
      <w:r w:rsidRPr="002530FB">
        <w:rPr>
          <w:bCs/>
          <w:i/>
          <w:iCs/>
          <w:color w:val="0070C0"/>
        </w:rPr>
        <w:t>Indiquer ici s’il existe un régime indemnitaire dans la collectivité ou l’EPCI et si oui : quel type de prime sont en cours dans la collectivité ou l’EPCI, quelles sont les règles d’attribution, et quelle est l’importance du régime indemnitaire dans le management de la collectivité. Si non, pour quelles raisons ?</w:t>
      </w:r>
    </w:p>
    <w:p w14:paraId="072AB337" w14:textId="77777777" w:rsidR="002530FB" w:rsidRPr="002530FB" w:rsidRDefault="002530FB" w:rsidP="002530FB">
      <w:pPr>
        <w:ind w:right="-142"/>
        <w:jc w:val="both"/>
        <w:rPr>
          <w:bCs/>
        </w:rPr>
      </w:pPr>
    </w:p>
    <w:p w14:paraId="5C15EDF1" w14:textId="77777777" w:rsidR="002530FB" w:rsidRPr="002530FB" w:rsidRDefault="002530FB" w:rsidP="002530FB">
      <w:pPr>
        <w:pStyle w:val="Paragraphedeliste"/>
        <w:numPr>
          <w:ilvl w:val="0"/>
          <w:numId w:val="26"/>
        </w:numPr>
        <w:ind w:right="-142"/>
        <w:jc w:val="both"/>
        <w:rPr>
          <w:bCs/>
        </w:rPr>
      </w:pPr>
      <w:r w:rsidRPr="002530FB">
        <w:rPr>
          <w:bCs/>
        </w:rPr>
        <w:t xml:space="preserve">La politique de recrutement : </w:t>
      </w:r>
    </w:p>
    <w:p w14:paraId="4ECC76ED" w14:textId="411D2E91" w:rsidR="002530FB" w:rsidRDefault="002530FB" w:rsidP="00B34E11">
      <w:pPr>
        <w:pStyle w:val="Paragraphedeliste"/>
        <w:jc w:val="both"/>
        <w:rPr>
          <w:i/>
          <w:iCs/>
          <w:color w:val="0070C0"/>
        </w:rPr>
      </w:pPr>
      <w:r w:rsidRPr="002530FB">
        <w:rPr>
          <w:i/>
          <w:iCs/>
          <w:color w:val="0070C0"/>
        </w:rPr>
        <w:t>Indiquer ici les choix de la collectivité en ce qui concerne le recrutement des nouveaux agents, la création de poste, le recours à la mobilité (ex : reclassements des agents inaptes), le remplacement des agents indisponibles, etc…</w:t>
      </w:r>
    </w:p>
    <w:p w14:paraId="71A4C427" w14:textId="77777777" w:rsidR="00C93E9D" w:rsidRPr="00B34E11" w:rsidRDefault="00C93E9D" w:rsidP="00B34E11">
      <w:pPr>
        <w:pStyle w:val="Paragraphedeliste"/>
        <w:jc w:val="both"/>
        <w:rPr>
          <w:i/>
          <w:iCs/>
          <w:color w:val="0070C0"/>
        </w:rPr>
      </w:pPr>
    </w:p>
    <w:p w14:paraId="14FB514B" w14:textId="77777777" w:rsidR="002530FB" w:rsidRPr="002530FB" w:rsidRDefault="002530FB" w:rsidP="002530FB">
      <w:pPr>
        <w:pStyle w:val="Paragraphedeliste"/>
        <w:numPr>
          <w:ilvl w:val="0"/>
          <w:numId w:val="26"/>
        </w:numPr>
        <w:ind w:right="-142"/>
        <w:jc w:val="both"/>
      </w:pPr>
      <w:r w:rsidRPr="002530FB">
        <w:t>La gestion prévisionnelle des emplois et compétences :</w:t>
      </w:r>
    </w:p>
    <w:p w14:paraId="7EE2BB5C" w14:textId="1B0F4F2C" w:rsidR="002530FB" w:rsidRPr="00786F36" w:rsidRDefault="002530FB" w:rsidP="00786F36">
      <w:pPr>
        <w:pStyle w:val="Paragraphedeliste"/>
        <w:ind w:right="-142"/>
        <w:jc w:val="both"/>
        <w:rPr>
          <w:i/>
          <w:iCs/>
          <w:color w:val="0070C0"/>
          <w:sz w:val="24"/>
          <w:szCs w:val="24"/>
        </w:rPr>
      </w:pPr>
      <w:r w:rsidRPr="002530FB">
        <w:rPr>
          <w:i/>
          <w:iCs/>
          <w:color w:val="0070C0"/>
          <w:sz w:val="24"/>
          <w:szCs w:val="24"/>
        </w:rPr>
        <w:t>Indiquer ici les modalités de suivi des départs : quand, comment les remplacer et conserver les connaissances des agents qui partent. Comment se concrétise l’accompagnement des agents dans l’évolution de leurs missions ?</w:t>
      </w:r>
    </w:p>
    <w:p w14:paraId="056897CB" w14:textId="77777777" w:rsidR="002530FB" w:rsidRDefault="002530FB" w:rsidP="006C4776">
      <w:pPr>
        <w:pStyle w:val="Titre1"/>
        <w:numPr>
          <w:ilvl w:val="0"/>
          <w:numId w:val="0"/>
        </w:numPr>
        <w:ind w:left="720"/>
      </w:pPr>
    </w:p>
    <w:p w14:paraId="00018DBD" w14:textId="77777777" w:rsidR="002530FB" w:rsidRDefault="002530FB" w:rsidP="006C4776">
      <w:pPr>
        <w:pStyle w:val="Titre1"/>
        <w:numPr>
          <w:ilvl w:val="0"/>
          <w:numId w:val="0"/>
        </w:numPr>
        <w:ind w:left="720"/>
      </w:pPr>
    </w:p>
    <w:p w14:paraId="7906C20A" w14:textId="1829BC5A" w:rsidR="00082A32" w:rsidRPr="00485B16" w:rsidRDefault="00082A32" w:rsidP="006C4776">
      <w:pPr>
        <w:pStyle w:val="Titre1"/>
        <w:numPr>
          <w:ilvl w:val="0"/>
          <w:numId w:val="0"/>
        </w:numPr>
        <w:ind w:left="720"/>
        <w:rPr>
          <w:rFonts w:cstheme="minorHAnsi"/>
          <w:i/>
        </w:rPr>
      </w:pPr>
      <w:bookmarkStart w:id="4" w:name="_Toc55822231"/>
      <w:r w:rsidRPr="00485B16">
        <w:t>I</w:t>
      </w:r>
      <w:r w:rsidR="00AB08B1" w:rsidRPr="00485B16">
        <w:t>I</w:t>
      </w:r>
      <w:r w:rsidRPr="00485B16">
        <w:t xml:space="preserve"> – </w:t>
      </w:r>
      <w:r w:rsidR="002530FB" w:rsidRPr="002530FB">
        <w:t>Promotion et valorisation des parcours professionnels</w:t>
      </w:r>
      <w:bookmarkEnd w:id="4"/>
    </w:p>
    <w:p w14:paraId="66641936" w14:textId="77777777" w:rsidR="000C60E8" w:rsidRDefault="000C60E8" w:rsidP="00786F36">
      <w:pPr>
        <w:rPr>
          <w:i/>
        </w:rPr>
      </w:pPr>
    </w:p>
    <w:p w14:paraId="541A3216" w14:textId="77777777" w:rsidR="002530FB" w:rsidRPr="00786F36" w:rsidRDefault="002530FB" w:rsidP="00804ACB">
      <w:pPr>
        <w:jc w:val="both"/>
        <w:rPr>
          <w:iCs/>
        </w:rPr>
      </w:pPr>
      <w:r w:rsidRPr="00786F36">
        <w:rPr>
          <w:iCs/>
        </w:rPr>
        <w:t>Les lignes directrices de gestion définissent les orientations et les critères généraux à prendre en compte pour les promotions au choix dans les grades et les cadres d’emplois et les mesures favorisant l’évolution professionnelle des agents et leur accès à des responsabilités.</w:t>
      </w:r>
      <w:bookmarkStart w:id="5" w:name="_Toc41317454"/>
    </w:p>
    <w:p w14:paraId="6586D450" w14:textId="77777777" w:rsidR="002530FB" w:rsidRDefault="002530FB" w:rsidP="002530FB">
      <w:pPr>
        <w:jc w:val="both"/>
        <w:rPr>
          <w:iCs/>
        </w:rPr>
      </w:pPr>
      <w:bookmarkStart w:id="6" w:name="_Toc41317455"/>
      <w:bookmarkEnd w:id="5"/>
    </w:p>
    <w:p w14:paraId="14D2E98F" w14:textId="77777777" w:rsidR="00845D14" w:rsidRDefault="00845D14" w:rsidP="002530FB">
      <w:pPr>
        <w:jc w:val="both"/>
        <w:rPr>
          <w:iCs/>
        </w:rPr>
      </w:pPr>
    </w:p>
    <w:p w14:paraId="7A56D4E2" w14:textId="77777777" w:rsidR="00845D14" w:rsidRDefault="00845D14" w:rsidP="002530FB">
      <w:pPr>
        <w:jc w:val="both"/>
        <w:rPr>
          <w:iCs/>
        </w:rPr>
      </w:pPr>
    </w:p>
    <w:p w14:paraId="7031DC4F" w14:textId="77777777" w:rsidR="00845D14" w:rsidRDefault="00845D14" w:rsidP="002530FB">
      <w:pPr>
        <w:jc w:val="both"/>
        <w:rPr>
          <w:iCs/>
        </w:rPr>
      </w:pPr>
    </w:p>
    <w:p w14:paraId="43DDA66E" w14:textId="77777777" w:rsidR="00845D14" w:rsidRDefault="00845D14" w:rsidP="002530FB">
      <w:pPr>
        <w:jc w:val="both"/>
        <w:rPr>
          <w:iCs/>
        </w:rPr>
      </w:pPr>
    </w:p>
    <w:p w14:paraId="29469ACF" w14:textId="77777777" w:rsidR="00845D14" w:rsidRPr="00786F36" w:rsidRDefault="00845D14" w:rsidP="002530FB">
      <w:pPr>
        <w:jc w:val="both"/>
        <w:rPr>
          <w:iCs/>
        </w:rPr>
      </w:pPr>
    </w:p>
    <w:p w14:paraId="008BE685" w14:textId="77777777" w:rsidR="002530FB" w:rsidRPr="00786F36" w:rsidRDefault="002530FB" w:rsidP="00804ACB">
      <w:pPr>
        <w:pStyle w:val="Pieddepage"/>
        <w:numPr>
          <w:ilvl w:val="0"/>
          <w:numId w:val="23"/>
        </w:numPr>
        <w:tabs>
          <w:tab w:val="clear" w:pos="4536"/>
          <w:tab w:val="clear" w:pos="9072"/>
        </w:tabs>
        <w:contextualSpacing/>
        <w:jc w:val="both"/>
        <w:rPr>
          <w:i/>
          <w:u w:val="single"/>
        </w:rPr>
      </w:pPr>
      <w:r w:rsidRPr="00786F36">
        <w:rPr>
          <w:b/>
          <w:u w:val="single"/>
        </w:rPr>
        <w:t xml:space="preserve">La valorisation </w:t>
      </w:r>
      <w:proofErr w:type="gramStart"/>
      <w:r w:rsidRPr="00786F36">
        <w:rPr>
          <w:b/>
          <w:u w:val="single"/>
        </w:rPr>
        <w:t>suite à un</w:t>
      </w:r>
      <w:proofErr w:type="gramEnd"/>
      <w:r w:rsidRPr="00786F36">
        <w:rPr>
          <w:b/>
          <w:u w:val="single"/>
        </w:rPr>
        <w:t xml:space="preserve"> concours</w:t>
      </w:r>
      <w:bookmarkEnd w:id="6"/>
    </w:p>
    <w:p w14:paraId="12172D8C" w14:textId="77777777" w:rsidR="002530FB" w:rsidRPr="00786F36" w:rsidRDefault="002530FB" w:rsidP="002530FB">
      <w:pPr>
        <w:pStyle w:val="Pieddepage"/>
        <w:ind w:left="-148"/>
        <w:jc w:val="both"/>
        <w:rPr>
          <w:i/>
          <w:u w:val="single"/>
        </w:rPr>
      </w:pPr>
    </w:p>
    <w:p w14:paraId="1E3B144D" w14:textId="77777777" w:rsidR="002530FB" w:rsidRPr="00786F36" w:rsidRDefault="002530FB" w:rsidP="002530FB">
      <w:pPr>
        <w:jc w:val="both"/>
      </w:pPr>
      <w:r w:rsidRPr="00786F36">
        <w:t xml:space="preserve">Toute nomination </w:t>
      </w:r>
      <w:proofErr w:type="gramStart"/>
      <w:r w:rsidRPr="00786F36">
        <w:t>suite à</w:t>
      </w:r>
      <w:proofErr w:type="gramEnd"/>
      <w:r w:rsidRPr="00786F36">
        <w:t xml:space="preserve"> concours impose au préalable :</w:t>
      </w:r>
    </w:p>
    <w:p w14:paraId="5B86950A" w14:textId="77777777" w:rsidR="002530FB" w:rsidRPr="00786F36" w:rsidRDefault="002530FB" w:rsidP="002530FB">
      <w:pPr>
        <w:pStyle w:val="Pieddepage"/>
        <w:numPr>
          <w:ilvl w:val="0"/>
          <w:numId w:val="29"/>
        </w:numPr>
        <w:tabs>
          <w:tab w:val="clear" w:pos="4536"/>
          <w:tab w:val="clear" w:pos="9072"/>
        </w:tabs>
        <w:contextualSpacing/>
        <w:jc w:val="both"/>
      </w:pPr>
      <w:r w:rsidRPr="00786F36">
        <w:t xml:space="preserve">L’attestation de </w:t>
      </w:r>
      <w:r w:rsidRPr="00786F36">
        <w:rPr>
          <w:b/>
          <w:bCs/>
        </w:rPr>
        <w:t>réussite au concours</w:t>
      </w:r>
      <w:r w:rsidRPr="00786F36">
        <w:t>.</w:t>
      </w:r>
    </w:p>
    <w:p w14:paraId="551098A1" w14:textId="77777777" w:rsidR="002530FB" w:rsidRPr="00786F36" w:rsidRDefault="002530FB" w:rsidP="002530FB">
      <w:pPr>
        <w:pStyle w:val="NormalWeb"/>
        <w:numPr>
          <w:ilvl w:val="0"/>
          <w:numId w:val="29"/>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bCs/>
          <w:color w:val="auto"/>
          <w:sz w:val="22"/>
          <w:szCs w:val="22"/>
        </w:rPr>
        <w:t xml:space="preserve">Le </w:t>
      </w:r>
      <w:r w:rsidRPr="00786F36">
        <w:rPr>
          <w:rFonts w:ascii="Futura Lt BT" w:hAnsi="Futura Lt BT"/>
          <w:b/>
          <w:color w:val="auto"/>
          <w:sz w:val="22"/>
          <w:szCs w:val="22"/>
        </w:rPr>
        <w:t xml:space="preserve">respect des possibilités ouvertes par la Loi de pouvoir ou non créer l’emploi </w:t>
      </w:r>
      <w:r w:rsidRPr="00786F36">
        <w:rPr>
          <w:rFonts w:ascii="Futura Lt BT" w:hAnsi="Futura Lt BT"/>
          <w:color w:val="auto"/>
          <w:sz w:val="22"/>
          <w:szCs w:val="22"/>
        </w:rPr>
        <w:t>correspondant compte tenu de l’importance de la collectivité. (Emploi lié à la strate de la collectivité ou EPCI).</w:t>
      </w:r>
    </w:p>
    <w:p w14:paraId="78BC4189" w14:textId="4BB7853F" w:rsidR="002530FB" w:rsidRDefault="002530FB" w:rsidP="002530FB">
      <w:pPr>
        <w:pStyle w:val="NormalWeb"/>
        <w:numPr>
          <w:ilvl w:val="0"/>
          <w:numId w:val="29"/>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bCs/>
          <w:color w:val="auto"/>
          <w:sz w:val="22"/>
          <w:szCs w:val="22"/>
        </w:rPr>
        <w:t xml:space="preserve">La </w:t>
      </w:r>
      <w:r w:rsidRPr="00786F36">
        <w:rPr>
          <w:rFonts w:ascii="Futura Lt BT" w:hAnsi="Futura Lt BT"/>
          <w:b/>
          <w:color w:val="auto"/>
          <w:sz w:val="22"/>
          <w:szCs w:val="22"/>
        </w:rPr>
        <w:t>création préalable de l’emploi</w:t>
      </w:r>
      <w:r w:rsidRPr="00786F36">
        <w:rPr>
          <w:rFonts w:ascii="Futura Lt BT" w:hAnsi="Futura Lt BT"/>
          <w:color w:val="auto"/>
          <w:sz w:val="22"/>
          <w:szCs w:val="22"/>
        </w:rPr>
        <w:t xml:space="preserve"> concerné par l’assemblée délibérante répondant à un accroissement des besoins d’encadrement dans la collectivité ou la nécessité de répondre à un besoin de technicité accru.</w:t>
      </w:r>
    </w:p>
    <w:p w14:paraId="5A7F986D" w14:textId="77777777" w:rsidR="00786F36" w:rsidRPr="00786F36" w:rsidRDefault="00786F36" w:rsidP="00786F36">
      <w:pPr>
        <w:pStyle w:val="NormalWeb"/>
        <w:overflowPunct w:val="0"/>
        <w:autoSpaceDE w:val="0"/>
        <w:autoSpaceDN w:val="0"/>
        <w:adjustRightInd w:val="0"/>
        <w:spacing w:before="0" w:beforeAutospacing="0" w:after="0" w:afterAutospacing="0"/>
        <w:ind w:left="720"/>
        <w:jc w:val="both"/>
        <w:textAlignment w:val="baseline"/>
        <w:rPr>
          <w:rFonts w:ascii="Futura Lt BT" w:hAnsi="Futura Lt BT"/>
          <w:color w:val="auto"/>
          <w:sz w:val="22"/>
          <w:szCs w:val="22"/>
        </w:rPr>
      </w:pPr>
    </w:p>
    <w:p w14:paraId="35420CB5" w14:textId="77777777" w:rsidR="002530FB" w:rsidRPr="00786F36" w:rsidRDefault="002530FB" w:rsidP="00786F36">
      <w:pPr>
        <w:pStyle w:val="NormalWeb"/>
        <w:numPr>
          <w:ilvl w:val="0"/>
          <w:numId w:val="31"/>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color w:val="auto"/>
          <w:sz w:val="22"/>
          <w:szCs w:val="22"/>
        </w:rPr>
        <w:t>La politique de nomination :</w:t>
      </w:r>
    </w:p>
    <w:p w14:paraId="6E8A6312" w14:textId="71014452" w:rsidR="002530FB" w:rsidRDefault="002530FB" w:rsidP="00786F36">
      <w:pPr>
        <w:pStyle w:val="NormalWeb"/>
        <w:spacing w:before="0" w:beforeAutospacing="0" w:after="0" w:afterAutospacing="0"/>
        <w:ind w:left="720"/>
        <w:jc w:val="both"/>
        <w:rPr>
          <w:rFonts w:ascii="Futura Lt BT" w:hAnsi="Futura Lt BT"/>
          <w:sz w:val="22"/>
          <w:szCs w:val="22"/>
        </w:rPr>
      </w:pPr>
      <w:r w:rsidRPr="00786F36">
        <w:rPr>
          <w:rFonts w:ascii="Futura Lt BT" w:hAnsi="Futura Lt BT"/>
          <w:i/>
          <w:iCs/>
          <w:color w:val="0070C0"/>
          <w:sz w:val="22"/>
          <w:szCs w:val="22"/>
        </w:rPr>
        <w:t xml:space="preserve">Indiquer ici dans quel cas la collectivité ou l’EPCI va nommer ou non un agent qui aura réussi un concours d’un grade supérieur (ex : nomination systématique, </w:t>
      </w:r>
      <w:r w:rsidR="00B34E11">
        <w:rPr>
          <w:rFonts w:ascii="Futura Lt BT" w:hAnsi="Futura Lt BT"/>
          <w:i/>
          <w:iCs/>
          <w:color w:val="0070C0"/>
          <w:sz w:val="22"/>
          <w:szCs w:val="22"/>
        </w:rPr>
        <w:t xml:space="preserve">prise en compte de l’ancienneté, respect de l’équilibre femmes/hommes, </w:t>
      </w:r>
      <w:r w:rsidRPr="00786F36">
        <w:rPr>
          <w:rFonts w:ascii="Futura Lt BT" w:hAnsi="Futura Lt BT"/>
          <w:i/>
          <w:iCs/>
          <w:color w:val="0070C0"/>
          <w:sz w:val="22"/>
          <w:szCs w:val="22"/>
        </w:rPr>
        <w:t>adéquation du poste avec le concours obtenu, etc…), ainsi que l’impact de cette nomination sur le poste occupé par l’agent (ex : mobilité, missions supplémentaires, respect de la parité, etc…).</w:t>
      </w:r>
    </w:p>
    <w:p w14:paraId="783851CF" w14:textId="2BD3AD5B" w:rsidR="00786F36" w:rsidRDefault="00786F36" w:rsidP="00786F36">
      <w:pPr>
        <w:pStyle w:val="NormalWeb"/>
        <w:spacing w:before="0" w:beforeAutospacing="0" w:after="0" w:afterAutospacing="0"/>
        <w:ind w:left="720"/>
        <w:jc w:val="both"/>
        <w:rPr>
          <w:rFonts w:ascii="Futura Lt BT" w:hAnsi="Futura Lt BT"/>
          <w:sz w:val="22"/>
          <w:szCs w:val="22"/>
        </w:rPr>
      </w:pPr>
    </w:p>
    <w:p w14:paraId="72AE3454" w14:textId="77777777" w:rsidR="002C6379" w:rsidRPr="00786F36" w:rsidRDefault="002C6379" w:rsidP="00786F36">
      <w:pPr>
        <w:pStyle w:val="NormalWeb"/>
        <w:spacing w:before="0" w:beforeAutospacing="0" w:after="0" w:afterAutospacing="0"/>
        <w:ind w:left="720"/>
        <w:jc w:val="both"/>
        <w:rPr>
          <w:rFonts w:ascii="Futura Lt BT" w:hAnsi="Futura Lt BT"/>
          <w:sz w:val="22"/>
          <w:szCs w:val="22"/>
        </w:rPr>
      </w:pPr>
    </w:p>
    <w:p w14:paraId="4E079AFB" w14:textId="77777777" w:rsidR="002530FB" w:rsidRPr="00786F36" w:rsidRDefault="002530FB" w:rsidP="00786F36">
      <w:pPr>
        <w:pStyle w:val="NormalWeb"/>
        <w:numPr>
          <w:ilvl w:val="0"/>
          <w:numId w:val="31"/>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color w:val="auto"/>
          <w:sz w:val="22"/>
          <w:szCs w:val="22"/>
        </w:rPr>
        <w:t>Les autres critères liés à l’agent :</w:t>
      </w:r>
    </w:p>
    <w:p w14:paraId="14D16953" w14:textId="77777777" w:rsidR="002530FB" w:rsidRPr="00786F36" w:rsidRDefault="002530FB" w:rsidP="00786F36">
      <w:pPr>
        <w:pStyle w:val="NormalWeb"/>
        <w:spacing w:before="0" w:beforeAutospacing="0" w:after="0" w:afterAutospacing="0"/>
        <w:ind w:left="720"/>
        <w:jc w:val="both"/>
        <w:rPr>
          <w:rFonts w:ascii="Futura Lt BT" w:hAnsi="Futura Lt BT"/>
          <w:sz w:val="22"/>
          <w:szCs w:val="22"/>
        </w:rPr>
      </w:pPr>
      <w:r w:rsidRPr="00786F36">
        <w:rPr>
          <w:rFonts w:ascii="Futura Lt BT" w:hAnsi="Futura Lt BT"/>
          <w:i/>
          <w:iCs/>
          <w:color w:val="0070C0"/>
          <w:sz w:val="22"/>
          <w:szCs w:val="22"/>
        </w:rPr>
        <w:t>Indiquer ici les critères propres à l’agent qui vont conditionner sa nomination au grade visé (ex : adéquation avec son poste actuel, qualité du travail, aptitudes professionnelles, niveau d’expertise, autonomie, rigueur, loyauté, prise d’initiative, atteinte des objectifs, capacités managériales, etc…).</w:t>
      </w:r>
    </w:p>
    <w:p w14:paraId="72E1C486" w14:textId="77777777" w:rsidR="002530FB" w:rsidRPr="00786F36" w:rsidRDefault="002530FB" w:rsidP="002530FB">
      <w:bookmarkStart w:id="7" w:name="_Toc41317456"/>
    </w:p>
    <w:p w14:paraId="5A3D2FDB" w14:textId="77777777" w:rsidR="002530FB" w:rsidRPr="00786F36" w:rsidRDefault="002530FB" w:rsidP="00804ACB">
      <w:pPr>
        <w:pStyle w:val="Pieddepage"/>
        <w:numPr>
          <w:ilvl w:val="0"/>
          <w:numId w:val="23"/>
        </w:numPr>
        <w:tabs>
          <w:tab w:val="clear" w:pos="4536"/>
          <w:tab w:val="clear" w:pos="9072"/>
        </w:tabs>
        <w:contextualSpacing/>
      </w:pPr>
      <w:r w:rsidRPr="00786F36">
        <w:rPr>
          <w:b/>
          <w:u w:val="single"/>
        </w:rPr>
        <w:t>La politique d’avancements de grade</w:t>
      </w:r>
      <w:bookmarkEnd w:id="7"/>
    </w:p>
    <w:p w14:paraId="7861C30A" w14:textId="77777777" w:rsidR="002530FB" w:rsidRPr="00786F36" w:rsidRDefault="002530FB" w:rsidP="002530FB">
      <w:pPr>
        <w:rPr>
          <w:bCs/>
        </w:rPr>
      </w:pPr>
    </w:p>
    <w:p w14:paraId="598458B5" w14:textId="77777777" w:rsidR="002530FB" w:rsidRPr="00786F36" w:rsidRDefault="002530FB" w:rsidP="002530FB">
      <w:pPr>
        <w:rPr>
          <w:bCs/>
        </w:rPr>
      </w:pPr>
      <w:r w:rsidRPr="00786F36">
        <w:rPr>
          <w:bCs/>
        </w:rPr>
        <w:t>Tout avancement de grade impose au préalable :</w:t>
      </w:r>
    </w:p>
    <w:p w14:paraId="454BFE2E" w14:textId="77777777" w:rsidR="002530FB" w:rsidRPr="00786F36" w:rsidRDefault="002530FB" w:rsidP="002530FB">
      <w:pPr>
        <w:pStyle w:val="Pieddepage"/>
        <w:numPr>
          <w:ilvl w:val="0"/>
          <w:numId w:val="28"/>
        </w:numPr>
        <w:tabs>
          <w:tab w:val="clear" w:pos="4536"/>
          <w:tab w:val="clear" w:pos="9072"/>
        </w:tabs>
        <w:contextualSpacing/>
        <w:jc w:val="both"/>
      </w:pPr>
      <w:r w:rsidRPr="00786F36">
        <w:rPr>
          <w:bCs/>
        </w:rPr>
        <w:t xml:space="preserve">Le </w:t>
      </w:r>
      <w:r w:rsidRPr="00786F36">
        <w:rPr>
          <w:b/>
        </w:rPr>
        <w:t xml:space="preserve">respect des critères statutaires </w:t>
      </w:r>
      <w:r w:rsidRPr="00786F36">
        <w:rPr>
          <w:bCs/>
        </w:rPr>
        <w:t>d’échelon, d’ancienneté, et d’examen professionnel (le cas échéant) pour chaque avancement.</w:t>
      </w:r>
    </w:p>
    <w:p w14:paraId="0F63102B" w14:textId="77777777" w:rsidR="002530FB" w:rsidRPr="00786F36" w:rsidRDefault="002530FB" w:rsidP="002530FB">
      <w:pPr>
        <w:pStyle w:val="Pieddepage"/>
        <w:numPr>
          <w:ilvl w:val="0"/>
          <w:numId w:val="28"/>
        </w:numPr>
        <w:tabs>
          <w:tab w:val="clear" w:pos="4536"/>
          <w:tab w:val="clear" w:pos="9072"/>
        </w:tabs>
        <w:contextualSpacing/>
        <w:jc w:val="both"/>
        <w:rPr>
          <w:b/>
        </w:rPr>
      </w:pPr>
      <w:r w:rsidRPr="00786F36">
        <w:rPr>
          <w:bCs/>
        </w:rPr>
        <w:t xml:space="preserve">Le </w:t>
      </w:r>
      <w:r w:rsidRPr="00786F36">
        <w:rPr>
          <w:b/>
        </w:rPr>
        <w:t>respect des quotas éventuellement imposés par le statut particulier du cadre d’emploi concerné.</w:t>
      </w:r>
    </w:p>
    <w:p w14:paraId="666FF2D9" w14:textId="77777777" w:rsidR="002530FB" w:rsidRPr="00786F36" w:rsidRDefault="002530FB" w:rsidP="002530FB">
      <w:pPr>
        <w:pStyle w:val="NormalWeb"/>
        <w:numPr>
          <w:ilvl w:val="0"/>
          <w:numId w:val="28"/>
        </w:numPr>
        <w:overflowPunct w:val="0"/>
        <w:autoSpaceDE w:val="0"/>
        <w:autoSpaceDN w:val="0"/>
        <w:adjustRightInd w:val="0"/>
        <w:spacing w:before="0" w:beforeAutospacing="0" w:after="0" w:afterAutospacing="0"/>
        <w:jc w:val="both"/>
        <w:textAlignment w:val="baseline"/>
        <w:rPr>
          <w:rFonts w:ascii="Futura Lt BT" w:hAnsi="Futura Lt BT"/>
          <w:bCs/>
          <w:color w:val="auto"/>
          <w:sz w:val="22"/>
          <w:szCs w:val="22"/>
        </w:rPr>
      </w:pPr>
      <w:r w:rsidRPr="00786F36">
        <w:rPr>
          <w:rFonts w:ascii="Futura Lt BT" w:hAnsi="Futura Lt BT"/>
          <w:bCs/>
          <w:color w:val="auto"/>
          <w:sz w:val="22"/>
          <w:szCs w:val="22"/>
        </w:rPr>
        <w:t xml:space="preserve">Le </w:t>
      </w:r>
      <w:r w:rsidRPr="00786F36">
        <w:rPr>
          <w:rFonts w:ascii="Futura Lt BT" w:hAnsi="Futura Lt BT"/>
          <w:b/>
          <w:color w:val="auto"/>
          <w:sz w:val="22"/>
          <w:szCs w:val="22"/>
        </w:rPr>
        <w:t xml:space="preserve">respect des ratios d’avancement de </w:t>
      </w:r>
      <w:r w:rsidRPr="00786F36">
        <w:rPr>
          <w:rFonts w:ascii="Futura Lt BT" w:hAnsi="Futura Lt BT"/>
          <w:bCs/>
          <w:color w:val="auto"/>
          <w:sz w:val="22"/>
          <w:szCs w:val="22"/>
        </w:rPr>
        <w:t>grade définis à cet effet par l’assemblée délibérante.</w:t>
      </w:r>
    </w:p>
    <w:p w14:paraId="6FC455A2" w14:textId="77777777" w:rsidR="002530FB" w:rsidRPr="00786F36" w:rsidRDefault="002530FB" w:rsidP="002530FB">
      <w:pPr>
        <w:pStyle w:val="NormalWeb"/>
        <w:numPr>
          <w:ilvl w:val="0"/>
          <w:numId w:val="28"/>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bCs/>
          <w:color w:val="auto"/>
          <w:sz w:val="22"/>
          <w:szCs w:val="22"/>
        </w:rPr>
        <w:t xml:space="preserve">Le </w:t>
      </w:r>
      <w:r w:rsidRPr="00786F36">
        <w:rPr>
          <w:rFonts w:ascii="Futura Lt BT" w:hAnsi="Futura Lt BT"/>
          <w:b/>
          <w:color w:val="auto"/>
          <w:sz w:val="22"/>
          <w:szCs w:val="22"/>
        </w:rPr>
        <w:t xml:space="preserve">respect des possibilités ouvertes par la Loi de pouvoir ou non créer l’emploi </w:t>
      </w:r>
      <w:r w:rsidRPr="00786F36">
        <w:rPr>
          <w:rFonts w:ascii="Futura Lt BT" w:hAnsi="Futura Lt BT"/>
          <w:color w:val="auto"/>
          <w:sz w:val="22"/>
          <w:szCs w:val="22"/>
        </w:rPr>
        <w:t>correspondant compte tenu de l’importance de la collectivité. (Emploi lié à la strate de la collectivité ou EPCI).</w:t>
      </w:r>
    </w:p>
    <w:p w14:paraId="1A822715" w14:textId="59FDEE2A" w:rsidR="002530FB" w:rsidRDefault="002530FB" w:rsidP="002530FB">
      <w:pPr>
        <w:pStyle w:val="NormalWeb"/>
        <w:numPr>
          <w:ilvl w:val="0"/>
          <w:numId w:val="28"/>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bCs/>
          <w:color w:val="auto"/>
          <w:sz w:val="22"/>
          <w:szCs w:val="22"/>
        </w:rPr>
        <w:t xml:space="preserve">La </w:t>
      </w:r>
      <w:r w:rsidRPr="00786F36">
        <w:rPr>
          <w:rFonts w:ascii="Futura Lt BT" w:hAnsi="Futura Lt BT"/>
          <w:b/>
          <w:color w:val="auto"/>
          <w:sz w:val="22"/>
          <w:szCs w:val="22"/>
        </w:rPr>
        <w:t>création préalable de l’emploi</w:t>
      </w:r>
      <w:r w:rsidRPr="00786F36">
        <w:rPr>
          <w:rFonts w:ascii="Futura Lt BT" w:hAnsi="Futura Lt BT"/>
          <w:color w:val="auto"/>
          <w:sz w:val="22"/>
          <w:szCs w:val="22"/>
        </w:rPr>
        <w:t xml:space="preserve"> concerné par l’assemblée délibérante répondant à un accroissement des besoins d’encadrement dans la collectivité ou la nécessité de répondre à un besoin de technicité accru.</w:t>
      </w:r>
    </w:p>
    <w:p w14:paraId="7DA6AA87" w14:textId="77777777" w:rsidR="00786F36" w:rsidRPr="00786F36" w:rsidRDefault="00786F36" w:rsidP="00786F36">
      <w:pPr>
        <w:pStyle w:val="NormalWeb"/>
        <w:overflowPunct w:val="0"/>
        <w:autoSpaceDE w:val="0"/>
        <w:autoSpaceDN w:val="0"/>
        <w:adjustRightInd w:val="0"/>
        <w:spacing w:before="0" w:beforeAutospacing="0" w:after="0" w:afterAutospacing="0"/>
        <w:ind w:left="720"/>
        <w:jc w:val="both"/>
        <w:textAlignment w:val="baseline"/>
        <w:rPr>
          <w:rFonts w:ascii="Futura Lt BT" w:hAnsi="Futura Lt BT"/>
          <w:color w:val="auto"/>
          <w:sz w:val="22"/>
          <w:szCs w:val="22"/>
        </w:rPr>
      </w:pPr>
    </w:p>
    <w:p w14:paraId="0E2219EA" w14:textId="77777777" w:rsidR="002530FB" w:rsidRPr="00786F36" w:rsidRDefault="002530FB" w:rsidP="00786F36">
      <w:pPr>
        <w:pStyle w:val="NormalWeb"/>
        <w:numPr>
          <w:ilvl w:val="0"/>
          <w:numId w:val="31"/>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color w:val="auto"/>
          <w:sz w:val="22"/>
          <w:szCs w:val="22"/>
        </w:rPr>
        <w:t>La politique de nomination :</w:t>
      </w:r>
    </w:p>
    <w:p w14:paraId="7CC11341" w14:textId="2D6C1BF9" w:rsidR="002530FB" w:rsidRDefault="002530FB" w:rsidP="00786F36">
      <w:pPr>
        <w:pStyle w:val="NormalWeb"/>
        <w:spacing w:before="0" w:beforeAutospacing="0" w:after="0" w:afterAutospacing="0"/>
        <w:ind w:left="720"/>
        <w:rPr>
          <w:rFonts w:ascii="Futura Lt BT" w:hAnsi="Futura Lt BT"/>
          <w:sz w:val="22"/>
          <w:szCs w:val="22"/>
        </w:rPr>
      </w:pPr>
      <w:r w:rsidRPr="00786F36">
        <w:rPr>
          <w:rFonts w:ascii="Futura Lt BT" w:hAnsi="Futura Lt BT"/>
          <w:i/>
          <w:iCs/>
          <w:color w:val="0070C0"/>
          <w:sz w:val="22"/>
          <w:szCs w:val="22"/>
        </w:rPr>
        <w:t xml:space="preserve">Indiquer ici dans quel cas la collectivité ou l’EPCI va prononcer l’avancement de grade d’un agent (ex : nomination systématique dès que les conditions sont remplies, </w:t>
      </w:r>
      <w:r w:rsidR="00B34E11">
        <w:rPr>
          <w:rFonts w:ascii="Futura Lt BT" w:hAnsi="Futura Lt BT"/>
          <w:i/>
          <w:iCs/>
          <w:color w:val="0070C0"/>
          <w:sz w:val="22"/>
          <w:szCs w:val="22"/>
        </w:rPr>
        <w:t xml:space="preserve">prise en compte de l’ancienneté, </w:t>
      </w:r>
      <w:r w:rsidRPr="00786F36">
        <w:rPr>
          <w:rFonts w:ascii="Futura Lt BT" w:hAnsi="Futura Lt BT"/>
          <w:i/>
          <w:iCs/>
          <w:color w:val="0070C0"/>
          <w:sz w:val="22"/>
          <w:szCs w:val="22"/>
        </w:rPr>
        <w:t>adéquation avec son poste actuel, etc…), ainsi que l’impact de cet avancement sur le poste occupé par l’agent (ex : changement de poste, missions supplémentaires, respect de la parité, etc…).</w:t>
      </w:r>
    </w:p>
    <w:p w14:paraId="328BC702" w14:textId="77777777" w:rsidR="00786F36" w:rsidRPr="00786F36" w:rsidRDefault="00786F36" w:rsidP="00786F36">
      <w:pPr>
        <w:pStyle w:val="NormalWeb"/>
        <w:spacing w:before="0" w:beforeAutospacing="0" w:after="0" w:afterAutospacing="0"/>
        <w:ind w:left="720"/>
        <w:rPr>
          <w:rFonts w:ascii="Futura Lt BT" w:hAnsi="Futura Lt BT"/>
          <w:sz w:val="22"/>
          <w:szCs w:val="22"/>
        </w:rPr>
      </w:pPr>
    </w:p>
    <w:p w14:paraId="160C9323" w14:textId="444FBB69" w:rsidR="002530FB" w:rsidRPr="00786F36" w:rsidRDefault="002530FB" w:rsidP="002530FB">
      <w:pPr>
        <w:pStyle w:val="NormalWeb"/>
        <w:numPr>
          <w:ilvl w:val="0"/>
          <w:numId w:val="31"/>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786F36">
        <w:rPr>
          <w:rFonts w:ascii="Futura Lt BT" w:hAnsi="Futura Lt BT"/>
          <w:color w:val="auto"/>
          <w:sz w:val="22"/>
          <w:szCs w:val="22"/>
        </w:rPr>
        <w:t>Les autres critères liés à l’agent</w:t>
      </w:r>
      <w:r w:rsidR="00786F36">
        <w:rPr>
          <w:rFonts w:ascii="Futura Lt BT" w:hAnsi="Futura Lt BT"/>
          <w:color w:val="auto"/>
          <w:sz w:val="22"/>
          <w:szCs w:val="22"/>
        </w:rPr>
        <w:t> </w:t>
      </w:r>
      <w:r w:rsidRPr="00786F36">
        <w:rPr>
          <w:rFonts w:ascii="Futura Lt BT" w:hAnsi="Futura Lt BT"/>
          <w:color w:val="auto"/>
          <w:sz w:val="22"/>
          <w:szCs w:val="22"/>
        </w:rPr>
        <w:t>:</w:t>
      </w:r>
    </w:p>
    <w:p w14:paraId="32AAC01E" w14:textId="758196AB" w:rsidR="00786F36" w:rsidRDefault="002530FB" w:rsidP="00786F36">
      <w:pPr>
        <w:pStyle w:val="Pieddepage"/>
        <w:tabs>
          <w:tab w:val="clear" w:pos="4536"/>
          <w:tab w:val="clear" w:pos="9072"/>
        </w:tabs>
        <w:ind w:left="705"/>
        <w:jc w:val="both"/>
        <w:rPr>
          <w:i/>
          <w:iCs/>
          <w:color w:val="0070C0"/>
        </w:rPr>
      </w:pPr>
      <w:r w:rsidRPr="00786F36">
        <w:rPr>
          <w:i/>
          <w:iCs/>
          <w:color w:val="0070C0"/>
        </w:rPr>
        <w:t>Indiquer ici les critères propres à l’agent qui vont conditionner sa nomination au grade visé (ex : qualité du travail, aptitudes professionnelles, niveau d’expertise, autonomie, rigueur, loyauté, prise d’initiative, atteinte des objectifs, avis donné par le N+1 lors de l’évaluation annuelle, etc…).</w:t>
      </w:r>
      <w:bookmarkStart w:id="8" w:name="_Toc41317457"/>
    </w:p>
    <w:p w14:paraId="077E1722" w14:textId="3F5A023D" w:rsidR="00786F36" w:rsidRDefault="00786F36" w:rsidP="00786F36">
      <w:pPr>
        <w:pStyle w:val="Pieddepage"/>
        <w:tabs>
          <w:tab w:val="clear" w:pos="4536"/>
          <w:tab w:val="clear" w:pos="9072"/>
        </w:tabs>
        <w:ind w:left="705"/>
        <w:jc w:val="both"/>
        <w:rPr>
          <w:i/>
          <w:iCs/>
          <w:color w:val="0070C0"/>
        </w:rPr>
      </w:pPr>
    </w:p>
    <w:p w14:paraId="7B14BC31" w14:textId="77777777" w:rsidR="00786F36" w:rsidRPr="00786F36" w:rsidRDefault="00786F36" w:rsidP="00786F36">
      <w:pPr>
        <w:pStyle w:val="Pieddepage"/>
        <w:tabs>
          <w:tab w:val="clear" w:pos="4536"/>
          <w:tab w:val="clear" w:pos="9072"/>
        </w:tabs>
        <w:ind w:left="705"/>
        <w:jc w:val="both"/>
        <w:rPr>
          <w:i/>
          <w:iCs/>
          <w:color w:val="0070C0"/>
        </w:rPr>
      </w:pPr>
    </w:p>
    <w:p w14:paraId="5A03740E" w14:textId="1F38F3FE" w:rsidR="002530FB" w:rsidRPr="00786F36" w:rsidRDefault="002530FB" w:rsidP="00804ACB">
      <w:pPr>
        <w:pStyle w:val="NormalWeb"/>
        <w:numPr>
          <w:ilvl w:val="0"/>
          <w:numId w:val="23"/>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u w:val="single"/>
        </w:rPr>
      </w:pPr>
      <w:r w:rsidRPr="00786F36">
        <w:rPr>
          <w:rFonts w:ascii="Futura Lt BT" w:hAnsi="Futura Lt BT"/>
          <w:b/>
          <w:color w:val="auto"/>
          <w:sz w:val="22"/>
          <w:szCs w:val="22"/>
          <w:u w:val="single"/>
        </w:rPr>
        <w:t>Le choix des agents présentés à la promotion interne</w:t>
      </w:r>
      <w:bookmarkEnd w:id="8"/>
    </w:p>
    <w:p w14:paraId="66F50A5F" w14:textId="77777777" w:rsidR="00786F36" w:rsidRPr="00786F36" w:rsidRDefault="00786F36" w:rsidP="00786F36">
      <w:pPr>
        <w:pStyle w:val="NormalWeb"/>
        <w:overflowPunct w:val="0"/>
        <w:autoSpaceDE w:val="0"/>
        <w:autoSpaceDN w:val="0"/>
        <w:adjustRightInd w:val="0"/>
        <w:spacing w:before="0" w:beforeAutospacing="0" w:after="0" w:afterAutospacing="0"/>
        <w:ind w:left="142"/>
        <w:jc w:val="both"/>
        <w:textAlignment w:val="baseline"/>
        <w:rPr>
          <w:rFonts w:ascii="Futura Lt BT" w:hAnsi="Futura Lt BT"/>
          <w:color w:val="auto"/>
          <w:sz w:val="22"/>
          <w:szCs w:val="22"/>
          <w:u w:val="single"/>
        </w:rPr>
      </w:pPr>
    </w:p>
    <w:p w14:paraId="51881487" w14:textId="77777777" w:rsidR="002530FB" w:rsidRPr="00786F36" w:rsidRDefault="002530FB" w:rsidP="002530FB">
      <w:pPr>
        <w:jc w:val="both"/>
      </w:pPr>
      <w:r w:rsidRPr="00786F36">
        <w:t>Les critères de promotion interne sont déterminés pour l’ensemble des agents des collectivités et EPCI affiliés au Centre de Gestion, par arrêté du Président du Centre de Gestion pour une durée maximale de 6 ans.</w:t>
      </w:r>
    </w:p>
    <w:p w14:paraId="6C8857E8" w14:textId="77777777" w:rsidR="002530FB" w:rsidRPr="00786F36" w:rsidRDefault="002530FB" w:rsidP="002530FB">
      <w:pPr>
        <w:jc w:val="both"/>
      </w:pPr>
    </w:p>
    <w:p w14:paraId="45A14974" w14:textId="7B2E7841" w:rsidR="002530FB" w:rsidRPr="00804ACB" w:rsidRDefault="002530FB" w:rsidP="002530FB">
      <w:pPr>
        <w:jc w:val="both"/>
      </w:pPr>
      <w:r w:rsidRPr="00804ACB">
        <w:t xml:space="preserve">L’établissement de la liste d’aptitude par le Président du Centre de Gestion s’appréciera au regard d’un dossier complété et annexé de l’organigramme de la collectivité, de la fiche de poste de l’agent, de ses </w:t>
      </w:r>
      <w:r w:rsidRPr="00253E53">
        <w:t xml:space="preserve">attestations de formation et des évaluations annuelles successives dont chaque intéressé aura fait l’objet au moins durant les </w:t>
      </w:r>
      <w:r w:rsidR="00253E53" w:rsidRPr="00253E53">
        <w:t>cinq</w:t>
      </w:r>
      <w:r w:rsidRPr="00253E53">
        <w:t xml:space="preserve"> années précédant</w:t>
      </w:r>
      <w:r w:rsidRPr="00804ACB">
        <w:t xml:space="preserve"> la présentation en promotion interne.</w:t>
      </w:r>
    </w:p>
    <w:p w14:paraId="578BCFD0" w14:textId="77777777" w:rsidR="002530FB" w:rsidRPr="00804ACB" w:rsidRDefault="002530FB" w:rsidP="002530FB">
      <w:pPr>
        <w:jc w:val="both"/>
      </w:pPr>
    </w:p>
    <w:p w14:paraId="29B05540" w14:textId="77777777" w:rsidR="002530FB" w:rsidRPr="00804ACB" w:rsidRDefault="002530FB" w:rsidP="002530FB">
      <w:pPr>
        <w:pStyle w:val="Pieddepage"/>
        <w:jc w:val="both"/>
        <w:rPr>
          <w:rFonts w:cs="Calibri"/>
          <w:color w:val="000000"/>
        </w:rPr>
      </w:pPr>
      <w:r w:rsidRPr="00804ACB">
        <w:rPr>
          <w:color w:val="000000"/>
        </w:rPr>
        <w:t>Il convient cependant de déterminer les critères sur lesquels la collectivité ou l’EPCI s'appuiera afin de choisir quel agent sera présenté à la promotion interne.</w:t>
      </w:r>
    </w:p>
    <w:p w14:paraId="6CC3474C" w14:textId="77777777" w:rsidR="002530FB" w:rsidRDefault="002530FB" w:rsidP="002530FB">
      <w:pPr>
        <w:jc w:val="both"/>
        <w:rPr>
          <w:rFonts w:ascii="Garamond" w:hAnsi="Garamond"/>
          <w:color w:val="FF0000"/>
          <w:sz w:val="24"/>
          <w:szCs w:val="24"/>
        </w:rPr>
      </w:pPr>
    </w:p>
    <w:p w14:paraId="1A9320A7" w14:textId="77777777" w:rsidR="002530FB" w:rsidRPr="00804ACB" w:rsidRDefault="002530FB" w:rsidP="002530FB">
      <w:pPr>
        <w:jc w:val="both"/>
      </w:pPr>
      <w:r w:rsidRPr="00804ACB">
        <w:t>Toute nomination à la promotion interne impose au préalable :</w:t>
      </w:r>
    </w:p>
    <w:p w14:paraId="19586BD4" w14:textId="77777777" w:rsidR="002530FB" w:rsidRPr="00804ACB" w:rsidRDefault="002530FB" w:rsidP="002530FB">
      <w:pPr>
        <w:pStyle w:val="Pieddepage"/>
        <w:numPr>
          <w:ilvl w:val="0"/>
          <w:numId w:val="28"/>
        </w:numPr>
        <w:tabs>
          <w:tab w:val="clear" w:pos="4536"/>
          <w:tab w:val="clear" w:pos="9072"/>
        </w:tabs>
        <w:contextualSpacing/>
        <w:jc w:val="both"/>
        <w:rPr>
          <w:b/>
        </w:rPr>
      </w:pPr>
      <w:r w:rsidRPr="00804ACB">
        <w:rPr>
          <w:bCs/>
        </w:rPr>
        <w:t xml:space="preserve">Le </w:t>
      </w:r>
      <w:r w:rsidRPr="00804ACB">
        <w:rPr>
          <w:b/>
        </w:rPr>
        <w:t xml:space="preserve">respect des critères statutaires </w:t>
      </w:r>
      <w:r w:rsidRPr="00804ACB">
        <w:rPr>
          <w:bCs/>
        </w:rPr>
        <w:t>de grade, de durée de service effectifs, d’examen professionnel</w:t>
      </w:r>
      <w:r w:rsidRPr="00804ACB">
        <w:rPr>
          <w:b/>
        </w:rPr>
        <w:t xml:space="preserve"> </w:t>
      </w:r>
      <w:r w:rsidRPr="00804ACB">
        <w:rPr>
          <w:bCs/>
        </w:rPr>
        <w:t>(le cas échéant) pour chaque promotion.</w:t>
      </w:r>
    </w:p>
    <w:p w14:paraId="702D7097" w14:textId="77777777" w:rsidR="002530FB" w:rsidRPr="00804ACB" w:rsidRDefault="002530FB" w:rsidP="002530FB">
      <w:pPr>
        <w:pStyle w:val="NormalWeb"/>
        <w:numPr>
          <w:ilvl w:val="0"/>
          <w:numId w:val="28"/>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804ACB">
        <w:rPr>
          <w:rFonts w:ascii="Futura Lt BT" w:hAnsi="Futura Lt BT"/>
          <w:bCs/>
          <w:color w:val="auto"/>
          <w:sz w:val="22"/>
          <w:szCs w:val="22"/>
        </w:rPr>
        <w:t>Le</w:t>
      </w:r>
      <w:r w:rsidRPr="00804ACB">
        <w:rPr>
          <w:rFonts w:ascii="Futura Lt BT" w:hAnsi="Futura Lt BT"/>
          <w:b/>
          <w:color w:val="auto"/>
          <w:sz w:val="22"/>
          <w:szCs w:val="22"/>
        </w:rPr>
        <w:t xml:space="preserve"> respect des possibilités ouvertes par la Loi de pouvoir ou non créer l’emploi </w:t>
      </w:r>
      <w:r w:rsidRPr="00804ACB">
        <w:rPr>
          <w:rFonts w:ascii="Futura Lt BT" w:hAnsi="Futura Lt BT"/>
          <w:color w:val="auto"/>
          <w:sz w:val="22"/>
          <w:szCs w:val="22"/>
        </w:rPr>
        <w:t>correspondant compte tenu de l’importance de la collectivité. (Emploi lié à la strate de la collectivité ou EPCI).</w:t>
      </w:r>
    </w:p>
    <w:p w14:paraId="1A454320" w14:textId="77777777" w:rsidR="002530FB" w:rsidRPr="00804ACB" w:rsidRDefault="002530FB" w:rsidP="002530FB">
      <w:pPr>
        <w:pStyle w:val="Pieddepage"/>
        <w:numPr>
          <w:ilvl w:val="0"/>
          <w:numId w:val="27"/>
        </w:numPr>
        <w:tabs>
          <w:tab w:val="clear" w:pos="4536"/>
          <w:tab w:val="clear" w:pos="9072"/>
        </w:tabs>
        <w:contextualSpacing/>
        <w:jc w:val="both"/>
      </w:pPr>
      <w:r w:rsidRPr="00804ACB">
        <w:rPr>
          <w:bCs/>
        </w:rPr>
        <w:t xml:space="preserve">La </w:t>
      </w:r>
      <w:r w:rsidRPr="00804ACB">
        <w:rPr>
          <w:b/>
        </w:rPr>
        <w:t>création préalable de l’emploi</w:t>
      </w:r>
      <w:r w:rsidRPr="00804ACB">
        <w:t xml:space="preserve"> concerné par l’assemblée délibérante répondant à un accroissement des besoins d’encadrement dans la collectivité ou la nécessité de répondre à un besoin de technicité accru.</w:t>
      </w:r>
    </w:p>
    <w:p w14:paraId="6E2CD640" w14:textId="77777777" w:rsidR="002530FB" w:rsidRPr="00786F36" w:rsidRDefault="002530FB" w:rsidP="002530FB">
      <w:pPr>
        <w:jc w:val="both"/>
      </w:pPr>
    </w:p>
    <w:p w14:paraId="492434DC" w14:textId="77777777" w:rsidR="002530FB" w:rsidRPr="00804ACB" w:rsidRDefault="002530FB" w:rsidP="002530FB">
      <w:pPr>
        <w:pStyle w:val="NormalWeb"/>
        <w:numPr>
          <w:ilvl w:val="0"/>
          <w:numId w:val="31"/>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804ACB">
        <w:rPr>
          <w:rFonts w:ascii="Futura Lt BT" w:hAnsi="Futura Lt BT"/>
          <w:color w:val="auto"/>
          <w:sz w:val="22"/>
          <w:szCs w:val="22"/>
        </w:rPr>
        <w:t>La politique de proposition / nomination :</w:t>
      </w:r>
    </w:p>
    <w:p w14:paraId="0D0CAD13" w14:textId="0B0AB08F" w:rsidR="002530FB" w:rsidRDefault="002530FB" w:rsidP="002530FB">
      <w:pPr>
        <w:pStyle w:val="Pieddepage"/>
        <w:jc w:val="both"/>
        <w:rPr>
          <w:i/>
          <w:iCs/>
          <w:color w:val="0070C0"/>
        </w:rPr>
      </w:pPr>
      <w:r w:rsidRPr="00786F36">
        <w:rPr>
          <w:i/>
          <w:iCs/>
          <w:color w:val="0070C0"/>
        </w:rPr>
        <w:t xml:space="preserve">Indiquer ici dans quel cas la collectivité ou l’EPCI va proposer ou non un agent à la promotion interne (ex : adéquation du poste avec la promotion visée, </w:t>
      </w:r>
      <w:r w:rsidR="00B34E11">
        <w:rPr>
          <w:i/>
          <w:iCs/>
          <w:color w:val="0070C0"/>
        </w:rPr>
        <w:t xml:space="preserve">prise en compte de l’ancienneté, </w:t>
      </w:r>
      <w:r w:rsidRPr="00786F36">
        <w:rPr>
          <w:i/>
          <w:iCs/>
          <w:color w:val="0070C0"/>
        </w:rPr>
        <w:t>évolution prévue du poste), ainsi que l’impact de cette nomination sur le poste occupé par l’agent (ex : mobilité, missions supplémentaires, respect de la parité, etc…).</w:t>
      </w:r>
    </w:p>
    <w:p w14:paraId="4C3F666E" w14:textId="77777777" w:rsidR="00804ACB" w:rsidRPr="00786F36" w:rsidRDefault="00804ACB" w:rsidP="002530FB">
      <w:pPr>
        <w:pStyle w:val="Pieddepage"/>
        <w:jc w:val="both"/>
        <w:rPr>
          <w:i/>
          <w:iCs/>
          <w:color w:val="A6A6A6" w:themeColor="background1" w:themeShade="A6"/>
        </w:rPr>
      </w:pPr>
    </w:p>
    <w:p w14:paraId="6A953EA9" w14:textId="77777777" w:rsidR="002530FB" w:rsidRPr="00804ACB" w:rsidRDefault="002530FB" w:rsidP="002530FB">
      <w:pPr>
        <w:pStyle w:val="NormalWeb"/>
        <w:numPr>
          <w:ilvl w:val="0"/>
          <w:numId w:val="31"/>
        </w:numPr>
        <w:overflowPunct w:val="0"/>
        <w:autoSpaceDE w:val="0"/>
        <w:autoSpaceDN w:val="0"/>
        <w:adjustRightInd w:val="0"/>
        <w:spacing w:before="0" w:beforeAutospacing="0" w:after="0" w:afterAutospacing="0"/>
        <w:jc w:val="both"/>
        <w:textAlignment w:val="baseline"/>
        <w:rPr>
          <w:rFonts w:ascii="Futura Lt BT" w:hAnsi="Futura Lt BT"/>
          <w:color w:val="auto"/>
          <w:sz w:val="22"/>
          <w:szCs w:val="22"/>
        </w:rPr>
      </w:pPr>
      <w:r w:rsidRPr="00804ACB">
        <w:rPr>
          <w:rFonts w:ascii="Futura Lt BT" w:hAnsi="Futura Lt BT"/>
          <w:color w:val="auto"/>
          <w:sz w:val="22"/>
          <w:szCs w:val="22"/>
        </w:rPr>
        <w:t>Les autres critères liés à l’agent :</w:t>
      </w:r>
    </w:p>
    <w:p w14:paraId="7A91C8E2" w14:textId="77777777" w:rsidR="002530FB" w:rsidRPr="00786F36" w:rsidRDefault="002530FB" w:rsidP="002530FB">
      <w:pPr>
        <w:pStyle w:val="Pieddepage"/>
        <w:jc w:val="both"/>
        <w:rPr>
          <w:i/>
          <w:iCs/>
          <w:color w:val="0070C0"/>
        </w:rPr>
      </w:pPr>
      <w:r w:rsidRPr="00786F36">
        <w:rPr>
          <w:i/>
          <w:iCs/>
          <w:color w:val="0070C0"/>
        </w:rPr>
        <w:t>Indiquer ici les critères propres à l’agent qui vont conditionner sa proposition au grade visé (ex : adéquation avec son poste actuel, qualité du travail, aptitudes professionnelles, niveau d’expertise, autonomie, rigueur, loyauté, prise d’initiative, atteinte des objectifs, capacités managériales, etc…).</w:t>
      </w:r>
    </w:p>
    <w:p w14:paraId="6FF9930B" w14:textId="77777777" w:rsidR="00141D89" w:rsidRPr="00082A32" w:rsidRDefault="00141D89" w:rsidP="006C4776"/>
    <w:p w14:paraId="2740F75A" w14:textId="77777777" w:rsidR="00806C31" w:rsidRDefault="00806C31" w:rsidP="006C4776"/>
    <w:p w14:paraId="025E0673" w14:textId="738C8F9F" w:rsidR="00454AAC" w:rsidRDefault="00F455DB" w:rsidP="006C4776">
      <w:pPr>
        <w:pStyle w:val="Titre1"/>
        <w:numPr>
          <w:ilvl w:val="0"/>
          <w:numId w:val="0"/>
        </w:numPr>
        <w:ind w:left="720"/>
      </w:pPr>
      <w:bookmarkStart w:id="9" w:name="_Toc55822232"/>
      <w:r>
        <w:t>II</w:t>
      </w:r>
      <w:r w:rsidR="00454AAC">
        <w:t>I - Date d’effet et durée des lignes directrices de gestion</w:t>
      </w:r>
      <w:bookmarkEnd w:id="9"/>
    </w:p>
    <w:p w14:paraId="6C2A1994" w14:textId="77777777" w:rsidR="00454AAC" w:rsidRDefault="00454AAC" w:rsidP="006C4776"/>
    <w:p w14:paraId="26243EA0" w14:textId="2DDB410C" w:rsidR="00454AAC" w:rsidRDefault="00454AAC" w:rsidP="006C4776">
      <w:r>
        <w:t xml:space="preserve">Avis du Comité </w:t>
      </w:r>
      <w:r w:rsidR="000D1462">
        <w:t xml:space="preserve">Social Territorial </w:t>
      </w:r>
      <w:r>
        <w:t>en date du ………………………………………………………</w:t>
      </w:r>
      <w:r w:rsidR="00806C31">
        <w:t>.</w:t>
      </w:r>
      <w:r>
        <w:t>..</w:t>
      </w:r>
      <w:r w:rsidR="00DB4613">
        <w:t>.</w:t>
      </w:r>
    </w:p>
    <w:p w14:paraId="57835445" w14:textId="77777777" w:rsidR="00DB4613" w:rsidRDefault="00DB4613" w:rsidP="006C4776">
      <w:r>
        <w:t>Arrêté de l’autorité territoriale en date du ……………………………………………………………...</w:t>
      </w:r>
    </w:p>
    <w:p w14:paraId="6444B43B" w14:textId="77777777" w:rsidR="00454AAC" w:rsidRDefault="00454AAC" w:rsidP="006C4776">
      <w:r>
        <w:t>Les lignes directrices de la gestion sont effectives à compter du …………………………………</w:t>
      </w:r>
      <w:r w:rsidR="00806C31">
        <w:t>.</w:t>
      </w:r>
      <w:r>
        <w:t>..…</w:t>
      </w:r>
    </w:p>
    <w:p w14:paraId="3AC31B1E" w14:textId="77777777" w:rsidR="00454AAC" w:rsidRDefault="00454AAC" w:rsidP="006C4776">
      <w:r>
        <w:t>Elles sont prévues pour une durée de ………………………………………………………………….</w:t>
      </w:r>
    </w:p>
    <w:p w14:paraId="69F42603" w14:textId="77777777" w:rsidR="00454AAC" w:rsidRDefault="00454AAC" w:rsidP="006C4776">
      <w:r>
        <w:t>Elles seront révisées tous les ……………………………………………………………………………</w:t>
      </w:r>
    </w:p>
    <w:p w14:paraId="5663324E" w14:textId="77777777" w:rsidR="00454AAC" w:rsidRDefault="00454AAC" w:rsidP="006C4776"/>
    <w:p w14:paraId="368DC5C9" w14:textId="77777777" w:rsidR="00454AAC" w:rsidRDefault="00454AAC" w:rsidP="006C4776">
      <w:pPr>
        <w:jc w:val="right"/>
      </w:pPr>
      <w:r>
        <w:t>Fait à ………………………</w:t>
      </w:r>
      <w:proofErr w:type="gramStart"/>
      <w:r>
        <w:t>…….</w:t>
      </w:r>
      <w:proofErr w:type="gramEnd"/>
      <w:r>
        <w:t>.</w:t>
      </w:r>
    </w:p>
    <w:p w14:paraId="77E975A0" w14:textId="77777777" w:rsidR="009C10A3" w:rsidRDefault="00454AAC" w:rsidP="006C4776">
      <w:pPr>
        <w:jc w:val="right"/>
      </w:pPr>
      <w:r>
        <w:t>Le ……………………………</w:t>
      </w:r>
    </w:p>
    <w:sectPr w:rsidR="009C10A3" w:rsidSect="00804ACB">
      <w:footerReference w:type="default" r:id="rId8"/>
      <w:pgSz w:w="11906" w:h="16838" w:code="9"/>
      <w:pgMar w:top="1418" w:right="1418" w:bottom="1418" w:left="1418" w:header="709" w:footer="8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7CCF" w14:textId="77777777" w:rsidR="003C36E8" w:rsidRDefault="003C36E8" w:rsidP="00B21A2F">
      <w:r>
        <w:separator/>
      </w:r>
    </w:p>
  </w:endnote>
  <w:endnote w:type="continuationSeparator" w:id="0">
    <w:p w14:paraId="7C1E5822" w14:textId="77777777" w:rsidR="003C36E8" w:rsidRDefault="003C36E8" w:rsidP="00B2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1381" w14:textId="136EB2CE" w:rsidR="00B34E11" w:rsidRPr="00804ACB" w:rsidRDefault="00253E53" w:rsidP="00804ACB">
    <w:pPr>
      <w:pStyle w:val="Pieddepage"/>
      <w:jc w:val="center"/>
      <w:rPr>
        <w:sz w:val="18"/>
        <w:szCs w:val="18"/>
      </w:rPr>
    </w:pPr>
    <w:sdt>
      <w:sdtPr>
        <w:rPr>
          <w:sz w:val="18"/>
          <w:szCs w:val="18"/>
        </w:rPr>
        <w:id w:val="1556663416"/>
        <w:docPartObj>
          <w:docPartGallery w:val="Page Numbers (Bottom of Page)"/>
          <w:docPartUnique/>
        </w:docPartObj>
      </w:sdtPr>
      <w:sdtEndPr/>
      <w:sdtContent>
        <w:r w:rsidR="00B34E11">
          <w:rPr>
            <w:sz w:val="18"/>
            <w:szCs w:val="18"/>
          </w:rPr>
          <w:t>Unité instances consultatives</w:t>
        </w:r>
        <w:r w:rsidR="00B34E11" w:rsidRPr="00EE5D91">
          <w:rPr>
            <w:sz w:val="18"/>
            <w:szCs w:val="18"/>
          </w:rPr>
          <w:tab/>
        </w:r>
        <w:r w:rsidR="00B34E11" w:rsidRPr="00EE5D91">
          <w:rPr>
            <w:sz w:val="18"/>
            <w:szCs w:val="18"/>
          </w:rPr>
          <w:fldChar w:fldCharType="begin"/>
        </w:r>
        <w:r w:rsidR="00B34E11" w:rsidRPr="00EE5D91">
          <w:rPr>
            <w:sz w:val="18"/>
            <w:szCs w:val="18"/>
          </w:rPr>
          <w:instrText>PAGE   \* MERGEFORMAT</w:instrText>
        </w:r>
        <w:r w:rsidR="00B34E11" w:rsidRPr="00EE5D91">
          <w:rPr>
            <w:sz w:val="18"/>
            <w:szCs w:val="18"/>
          </w:rPr>
          <w:fldChar w:fldCharType="separate"/>
        </w:r>
        <w:r w:rsidR="00F455DB">
          <w:rPr>
            <w:noProof/>
            <w:sz w:val="18"/>
            <w:szCs w:val="18"/>
          </w:rPr>
          <w:t>4</w:t>
        </w:r>
        <w:r w:rsidR="00B34E11" w:rsidRPr="00EE5D91">
          <w:rPr>
            <w:sz w:val="18"/>
            <w:szCs w:val="18"/>
          </w:rPr>
          <w:fldChar w:fldCharType="end"/>
        </w:r>
        <w:r w:rsidR="00B34E11" w:rsidRPr="00EE5D91">
          <w:rPr>
            <w:sz w:val="18"/>
            <w:szCs w:val="18"/>
          </w:rPr>
          <w:tab/>
          <w:t xml:space="preserve">Mise à jour : </w:t>
        </w:r>
        <w:r>
          <w:rPr>
            <w:sz w:val="18"/>
            <w:szCs w:val="18"/>
          </w:rPr>
          <w:t xml:space="preserve">novembre </w:t>
        </w:r>
        <w:r w:rsidR="000D1462">
          <w:rPr>
            <w:sz w:val="18"/>
            <w:szCs w:val="18"/>
          </w:rPr>
          <w:t>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E1B3" w14:textId="77777777" w:rsidR="003C36E8" w:rsidRDefault="003C36E8" w:rsidP="00B21A2F">
      <w:r>
        <w:separator/>
      </w:r>
    </w:p>
  </w:footnote>
  <w:footnote w:type="continuationSeparator" w:id="0">
    <w:p w14:paraId="7685A2D6" w14:textId="77777777" w:rsidR="003C36E8" w:rsidRDefault="003C36E8" w:rsidP="00B21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D54"/>
    <w:multiLevelType w:val="hybridMultilevel"/>
    <w:tmpl w:val="DEF60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77179"/>
    <w:multiLevelType w:val="hybridMultilevel"/>
    <w:tmpl w:val="DEC6D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27AA6"/>
    <w:multiLevelType w:val="hybridMultilevel"/>
    <w:tmpl w:val="F8D4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45DB7"/>
    <w:multiLevelType w:val="hybridMultilevel"/>
    <w:tmpl w:val="208A91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90227"/>
    <w:multiLevelType w:val="hybridMultilevel"/>
    <w:tmpl w:val="880CD6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9B6C45"/>
    <w:multiLevelType w:val="hybridMultilevel"/>
    <w:tmpl w:val="BE60F58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279306F"/>
    <w:multiLevelType w:val="hybridMultilevel"/>
    <w:tmpl w:val="1C60003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3E4118"/>
    <w:multiLevelType w:val="hybridMultilevel"/>
    <w:tmpl w:val="E600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5077F6"/>
    <w:multiLevelType w:val="hybridMultilevel"/>
    <w:tmpl w:val="67A83084"/>
    <w:lvl w:ilvl="0" w:tplc="5E80AA14">
      <w:start w:val="1"/>
      <w:numFmt w:val="lowerLetter"/>
      <w:pStyle w:val="Titre3"/>
      <w:lvlText w:val="%1."/>
      <w:lvlJc w:val="left"/>
      <w:pPr>
        <w:ind w:left="717"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261388"/>
    <w:multiLevelType w:val="hybridMultilevel"/>
    <w:tmpl w:val="10ACF73C"/>
    <w:lvl w:ilvl="0" w:tplc="40A8FB2A">
      <w:start w:val="3"/>
      <w:numFmt w:val="bullet"/>
      <w:lvlText w:val="-"/>
      <w:lvlJc w:val="left"/>
      <w:pPr>
        <w:ind w:left="720" w:hanging="360"/>
      </w:pPr>
      <w:rPr>
        <w:rFonts w:ascii="Futura Lt BT" w:eastAsiaTheme="minorHAnsi" w:hAnsi="Futura Lt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20142"/>
    <w:multiLevelType w:val="hybridMultilevel"/>
    <w:tmpl w:val="A602118C"/>
    <w:lvl w:ilvl="0" w:tplc="352AFBE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2" w15:restartNumberingAfterBreak="0">
    <w:nsid w:val="38915339"/>
    <w:multiLevelType w:val="hybridMultilevel"/>
    <w:tmpl w:val="08B8C698"/>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5A0301"/>
    <w:multiLevelType w:val="hybridMultilevel"/>
    <w:tmpl w:val="747AFC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5754FC"/>
    <w:multiLevelType w:val="hybridMultilevel"/>
    <w:tmpl w:val="377053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DC1848"/>
    <w:multiLevelType w:val="hybridMultilevel"/>
    <w:tmpl w:val="13DC2EE2"/>
    <w:lvl w:ilvl="0" w:tplc="F68ACDC2">
      <w:start w:val="497"/>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7681867"/>
    <w:multiLevelType w:val="hybridMultilevel"/>
    <w:tmpl w:val="DEE0DC7A"/>
    <w:lvl w:ilvl="0" w:tplc="CB5C257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DB6E01"/>
    <w:multiLevelType w:val="hybridMultilevel"/>
    <w:tmpl w:val="81FAC97A"/>
    <w:lvl w:ilvl="0" w:tplc="352AFBE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15:restartNumberingAfterBreak="0">
    <w:nsid w:val="4FD607FE"/>
    <w:multiLevelType w:val="hybridMultilevel"/>
    <w:tmpl w:val="ABE4F1E4"/>
    <w:lvl w:ilvl="0" w:tplc="352AFBE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9" w15:restartNumberingAfterBreak="0">
    <w:nsid w:val="50EE0B22"/>
    <w:multiLevelType w:val="hybridMultilevel"/>
    <w:tmpl w:val="13865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8C6C28"/>
    <w:multiLevelType w:val="hybridMultilevel"/>
    <w:tmpl w:val="99CA83B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15:restartNumberingAfterBreak="0">
    <w:nsid w:val="63B27A8E"/>
    <w:multiLevelType w:val="hybridMultilevel"/>
    <w:tmpl w:val="06EE21AC"/>
    <w:lvl w:ilvl="0" w:tplc="155829E4">
      <w:start w:val="1"/>
      <w:numFmt w:val="decimal"/>
      <w:pStyle w:val="Titre2"/>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0753DB"/>
    <w:multiLevelType w:val="hybridMultilevel"/>
    <w:tmpl w:val="64FECB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C5983"/>
    <w:multiLevelType w:val="hybridMultilevel"/>
    <w:tmpl w:val="D898C79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700428EC"/>
    <w:multiLevelType w:val="hybridMultilevel"/>
    <w:tmpl w:val="FDAE9B3E"/>
    <w:lvl w:ilvl="0" w:tplc="352AFBE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5" w15:restartNumberingAfterBreak="0">
    <w:nsid w:val="73A01676"/>
    <w:multiLevelType w:val="hybridMultilevel"/>
    <w:tmpl w:val="747AFC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C46553"/>
    <w:multiLevelType w:val="hybridMultilevel"/>
    <w:tmpl w:val="30385A54"/>
    <w:lvl w:ilvl="0" w:tplc="7E0C3226">
      <w:start w:val="2"/>
      <w:numFmt w:val="bullet"/>
      <w:lvlText w:val="-"/>
      <w:lvlJc w:val="left"/>
      <w:pPr>
        <w:ind w:left="720" w:hanging="360"/>
      </w:pPr>
      <w:rPr>
        <w:rFonts w:ascii="Futura Lt BT" w:eastAsiaTheme="minorHAnsi" w:hAnsi="Futura Lt B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9C623C"/>
    <w:multiLevelType w:val="hybridMultilevel"/>
    <w:tmpl w:val="60C4C62A"/>
    <w:lvl w:ilvl="0" w:tplc="C86451FC">
      <w:numFmt w:val="bullet"/>
      <w:lvlText w:val="-"/>
      <w:lvlJc w:val="left"/>
      <w:pPr>
        <w:ind w:left="720" w:hanging="360"/>
      </w:pPr>
      <w:rPr>
        <w:rFonts w:ascii="Futura Lt BT" w:eastAsiaTheme="minorHAnsi" w:hAnsi="Futura Lt BT" w:cstheme="minorBidi"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A51E64"/>
    <w:multiLevelType w:val="hybridMultilevel"/>
    <w:tmpl w:val="18D02152"/>
    <w:lvl w:ilvl="0" w:tplc="CD2A617A">
      <w:numFmt w:val="bullet"/>
      <w:lvlText w:val="-"/>
      <w:lvlJc w:val="left"/>
      <w:pPr>
        <w:ind w:left="720" w:hanging="360"/>
      </w:pPr>
      <w:rPr>
        <w:rFonts w:ascii="Futura Lt BT" w:eastAsiaTheme="minorHAnsi" w:hAnsi="Futura Lt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F83E34"/>
    <w:multiLevelType w:val="hybridMultilevel"/>
    <w:tmpl w:val="6444F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738803">
    <w:abstractNumId w:val="16"/>
  </w:num>
  <w:num w:numId="2" w16cid:durableId="824858444">
    <w:abstractNumId w:val="28"/>
  </w:num>
  <w:num w:numId="3" w16cid:durableId="1198351659">
    <w:abstractNumId w:val="21"/>
  </w:num>
  <w:num w:numId="4" w16cid:durableId="176506547">
    <w:abstractNumId w:val="26"/>
  </w:num>
  <w:num w:numId="5" w16cid:durableId="677778225">
    <w:abstractNumId w:val="5"/>
  </w:num>
  <w:num w:numId="6" w16cid:durableId="307438327">
    <w:abstractNumId w:val="6"/>
  </w:num>
  <w:num w:numId="7" w16cid:durableId="1197965057">
    <w:abstractNumId w:val="23"/>
  </w:num>
  <w:num w:numId="8" w16cid:durableId="1811751681">
    <w:abstractNumId w:val="21"/>
    <w:lvlOverride w:ilvl="0">
      <w:startOverride w:val="1"/>
    </w:lvlOverride>
  </w:num>
  <w:num w:numId="9" w16cid:durableId="1871145533">
    <w:abstractNumId w:val="9"/>
  </w:num>
  <w:num w:numId="10" w16cid:durableId="1871601395">
    <w:abstractNumId w:val="10"/>
  </w:num>
  <w:num w:numId="11" w16cid:durableId="725568118">
    <w:abstractNumId w:val="7"/>
  </w:num>
  <w:num w:numId="12" w16cid:durableId="1220357458">
    <w:abstractNumId w:val="25"/>
  </w:num>
  <w:num w:numId="13" w16cid:durableId="1639798629">
    <w:abstractNumId w:val="13"/>
  </w:num>
  <w:num w:numId="14" w16cid:durableId="464126655">
    <w:abstractNumId w:val="17"/>
  </w:num>
  <w:num w:numId="15" w16cid:durableId="593973308">
    <w:abstractNumId w:val="11"/>
  </w:num>
  <w:num w:numId="16" w16cid:durableId="1868837045">
    <w:abstractNumId w:val="18"/>
  </w:num>
  <w:num w:numId="17" w16cid:durableId="2085636815">
    <w:abstractNumId w:val="24"/>
  </w:num>
  <w:num w:numId="18" w16cid:durableId="1391995250">
    <w:abstractNumId w:val="0"/>
  </w:num>
  <w:num w:numId="19" w16cid:durableId="301891573">
    <w:abstractNumId w:val="27"/>
  </w:num>
  <w:num w:numId="20" w16cid:durableId="58524103">
    <w:abstractNumId w:val="5"/>
  </w:num>
  <w:num w:numId="21" w16cid:durableId="11340770">
    <w:abstractNumId w:val="5"/>
  </w:num>
  <w:num w:numId="22" w16cid:durableId="1842432020">
    <w:abstractNumId w:val="15"/>
  </w:num>
  <w:num w:numId="23" w16cid:durableId="1450592044">
    <w:abstractNumId w:val="19"/>
  </w:num>
  <w:num w:numId="24" w16cid:durableId="1020085262">
    <w:abstractNumId w:val="1"/>
  </w:num>
  <w:num w:numId="25" w16cid:durableId="1724283725">
    <w:abstractNumId w:val="3"/>
  </w:num>
  <w:num w:numId="26" w16cid:durableId="1623195813">
    <w:abstractNumId w:val="22"/>
  </w:num>
  <w:num w:numId="27" w16cid:durableId="334767086">
    <w:abstractNumId w:val="29"/>
  </w:num>
  <w:num w:numId="28" w16cid:durableId="2045396901">
    <w:abstractNumId w:val="4"/>
  </w:num>
  <w:num w:numId="29" w16cid:durableId="554974175">
    <w:abstractNumId w:val="14"/>
  </w:num>
  <w:num w:numId="30" w16cid:durableId="1874878522">
    <w:abstractNumId w:val="2"/>
  </w:num>
  <w:num w:numId="31" w16cid:durableId="1743677056">
    <w:abstractNumId w:val="12"/>
  </w:num>
  <w:num w:numId="32" w16cid:durableId="1291126355">
    <w:abstractNumId w:val="8"/>
  </w:num>
  <w:num w:numId="33" w16cid:durableId="172163534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F1"/>
    <w:rsid w:val="00000778"/>
    <w:rsid w:val="000021F2"/>
    <w:rsid w:val="00003E29"/>
    <w:rsid w:val="00004A67"/>
    <w:rsid w:val="000109D3"/>
    <w:rsid w:val="00020CDC"/>
    <w:rsid w:val="0002129F"/>
    <w:rsid w:val="00024150"/>
    <w:rsid w:val="00030612"/>
    <w:rsid w:val="00032A81"/>
    <w:rsid w:val="00033D5B"/>
    <w:rsid w:val="0004053F"/>
    <w:rsid w:val="0004762B"/>
    <w:rsid w:val="000514D8"/>
    <w:rsid w:val="00056399"/>
    <w:rsid w:val="00061911"/>
    <w:rsid w:val="00062E34"/>
    <w:rsid w:val="00064FF4"/>
    <w:rsid w:val="00071DCC"/>
    <w:rsid w:val="00074F3C"/>
    <w:rsid w:val="0008151F"/>
    <w:rsid w:val="00082044"/>
    <w:rsid w:val="00082A32"/>
    <w:rsid w:val="00084C02"/>
    <w:rsid w:val="0008513D"/>
    <w:rsid w:val="00085C11"/>
    <w:rsid w:val="00086083"/>
    <w:rsid w:val="00086B32"/>
    <w:rsid w:val="00090255"/>
    <w:rsid w:val="000928B3"/>
    <w:rsid w:val="00092975"/>
    <w:rsid w:val="000953F4"/>
    <w:rsid w:val="000958CF"/>
    <w:rsid w:val="000A0BD7"/>
    <w:rsid w:val="000A3E9E"/>
    <w:rsid w:val="000B2357"/>
    <w:rsid w:val="000B65DE"/>
    <w:rsid w:val="000B7DE5"/>
    <w:rsid w:val="000C0A67"/>
    <w:rsid w:val="000C56B0"/>
    <w:rsid w:val="000C5C1A"/>
    <w:rsid w:val="000C60E8"/>
    <w:rsid w:val="000C67AC"/>
    <w:rsid w:val="000C6F8D"/>
    <w:rsid w:val="000C7135"/>
    <w:rsid w:val="000D072B"/>
    <w:rsid w:val="000D1462"/>
    <w:rsid w:val="000E1B78"/>
    <w:rsid w:val="000E1E55"/>
    <w:rsid w:val="000E256D"/>
    <w:rsid w:val="000E7089"/>
    <w:rsid w:val="000F1B46"/>
    <w:rsid w:val="000F3C30"/>
    <w:rsid w:val="0010057B"/>
    <w:rsid w:val="00100854"/>
    <w:rsid w:val="00105CE1"/>
    <w:rsid w:val="001067DE"/>
    <w:rsid w:val="00120712"/>
    <w:rsid w:val="00122BEB"/>
    <w:rsid w:val="00126BCA"/>
    <w:rsid w:val="00132118"/>
    <w:rsid w:val="00134CE0"/>
    <w:rsid w:val="001413EA"/>
    <w:rsid w:val="00141D89"/>
    <w:rsid w:val="00141DE2"/>
    <w:rsid w:val="0014366C"/>
    <w:rsid w:val="00145669"/>
    <w:rsid w:val="00145CAA"/>
    <w:rsid w:val="00151692"/>
    <w:rsid w:val="00151A2A"/>
    <w:rsid w:val="00152A2D"/>
    <w:rsid w:val="00161CCC"/>
    <w:rsid w:val="00164FBF"/>
    <w:rsid w:val="00172559"/>
    <w:rsid w:val="001729DD"/>
    <w:rsid w:val="00173A06"/>
    <w:rsid w:val="0017401F"/>
    <w:rsid w:val="001808BB"/>
    <w:rsid w:val="00180CB5"/>
    <w:rsid w:val="001823DE"/>
    <w:rsid w:val="00185203"/>
    <w:rsid w:val="00186B94"/>
    <w:rsid w:val="001872F5"/>
    <w:rsid w:val="00190A17"/>
    <w:rsid w:val="00193F63"/>
    <w:rsid w:val="001A0874"/>
    <w:rsid w:val="001A5B5E"/>
    <w:rsid w:val="001A6ACB"/>
    <w:rsid w:val="001B2C9D"/>
    <w:rsid w:val="001B6900"/>
    <w:rsid w:val="001B7504"/>
    <w:rsid w:val="001C672E"/>
    <w:rsid w:val="001C6E7E"/>
    <w:rsid w:val="001D4424"/>
    <w:rsid w:val="001D5198"/>
    <w:rsid w:val="001D5C08"/>
    <w:rsid w:val="001D5CBF"/>
    <w:rsid w:val="001D7AFD"/>
    <w:rsid w:val="001E2FD4"/>
    <w:rsid w:val="001F1049"/>
    <w:rsid w:val="00202EBD"/>
    <w:rsid w:val="00205C54"/>
    <w:rsid w:val="002060BF"/>
    <w:rsid w:val="0020708D"/>
    <w:rsid w:val="0021389E"/>
    <w:rsid w:val="002158D3"/>
    <w:rsid w:val="002203E2"/>
    <w:rsid w:val="00221318"/>
    <w:rsid w:val="0022493D"/>
    <w:rsid w:val="00226654"/>
    <w:rsid w:val="00231C00"/>
    <w:rsid w:val="00232005"/>
    <w:rsid w:val="002402AB"/>
    <w:rsid w:val="0024184C"/>
    <w:rsid w:val="00241994"/>
    <w:rsid w:val="0024303A"/>
    <w:rsid w:val="0024420C"/>
    <w:rsid w:val="0024456A"/>
    <w:rsid w:val="0024459D"/>
    <w:rsid w:val="002504A3"/>
    <w:rsid w:val="002530FB"/>
    <w:rsid w:val="0025356F"/>
    <w:rsid w:val="00253E53"/>
    <w:rsid w:val="00254D62"/>
    <w:rsid w:val="0025697A"/>
    <w:rsid w:val="002664F1"/>
    <w:rsid w:val="00266F5D"/>
    <w:rsid w:val="002709F0"/>
    <w:rsid w:val="002729C3"/>
    <w:rsid w:val="002800FB"/>
    <w:rsid w:val="002805B0"/>
    <w:rsid w:val="0028080C"/>
    <w:rsid w:val="0028127D"/>
    <w:rsid w:val="00281676"/>
    <w:rsid w:val="002906DA"/>
    <w:rsid w:val="002977D4"/>
    <w:rsid w:val="002A0573"/>
    <w:rsid w:val="002A090E"/>
    <w:rsid w:val="002A3147"/>
    <w:rsid w:val="002A3D4B"/>
    <w:rsid w:val="002A3FD4"/>
    <w:rsid w:val="002A539C"/>
    <w:rsid w:val="002B548F"/>
    <w:rsid w:val="002C3263"/>
    <w:rsid w:val="002C6379"/>
    <w:rsid w:val="002C6B44"/>
    <w:rsid w:val="002D16A4"/>
    <w:rsid w:val="002D7767"/>
    <w:rsid w:val="002E0F43"/>
    <w:rsid w:val="002E2BDE"/>
    <w:rsid w:val="002E35A9"/>
    <w:rsid w:val="002E79FB"/>
    <w:rsid w:val="002F2A16"/>
    <w:rsid w:val="002F4D4B"/>
    <w:rsid w:val="002F5021"/>
    <w:rsid w:val="002F569E"/>
    <w:rsid w:val="002F604A"/>
    <w:rsid w:val="00301D84"/>
    <w:rsid w:val="00302542"/>
    <w:rsid w:val="00302CD6"/>
    <w:rsid w:val="003132AB"/>
    <w:rsid w:val="003149FA"/>
    <w:rsid w:val="0032432E"/>
    <w:rsid w:val="003245F6"/>
    <w:rsid w:val="00327231"/>
    <w:rsid w:val="00327A49"/>
    <w:rsid w:val="003309AA"/>
    <w:rsid w:val="00333511"/>
    <w:rsid w:val="00333F08"/>
    <w:rsid w:val="003427F4"/>
    <w:rsid w:val="00347E8D"/>
    <w:rsid w:val="00351D9C"/>
    <w:rsid w:val="00352A91"/>
    <w:rsid w:val="00360BA9"/>
    <w:rsid w:val="00361C27"/>
    <w:rsid w:val="003645E3"/>
    <w:rsid w:val="0037240D"/>
    <w:rsid w:val="00377514"/>
    <w:rsid w:val="003839B1"/>
    <w:rsid w:val="003874C6"/>
    <w:rsid w:val="00390C19"/>
    <w:rsid w:val="003915DF"/>
    <w:rsid w:val="00395A14"/>
    <w:rsid w:val="00395CCE"/>
    <w:rsid w:val="003A2867"/>
    <w:rsid w:val="003A4063"/>
    <w:rsid w:val="003A5CED"/>
    <w:rsid w:val="003A63CF"/>
    <w:rsid w:val="003A710D"/>
    <w:rsid w:val="003A7F13"/>
    <w:rsid w:val="003C2C1B"/>
    <w:rsid w:val="003C36E8"/>
    <w:rsid w:val="003C3BD4"/>
    <w:rsid w:val="003C3DA5"/>
    <w:rsid w:val="003C489B"/>
    <w:rsid w:val="003D090E"/>
    <w:rsid w:val="003D1A61"/>
    <w:rsid w:val="003D47BF"/>
    <w:rsid w:val="003D71B2"/>
    <w:rsid w:val="003E0065"/>
    <w:rsid w:val="003E2C7E"/>
    <w:rsid w:val="003E547C"/>
    <w:rsid w:val="003E5DF4"/>
    <w:rsid w:val="003E7984"/>
    <w:rsid w:val="003E7EB9"/>
    <w:rsid w:val="003F3968"/>
    <w:rsid w:val="003F4227"/>
    <w:rsid w:val="00406034"/>
    <w:rsid w:val="0040737D"/>
    <w:rsid w:val="00411266"/>
    <w:rsid w:val="00413D8E"/>
    <w:rsid w:val="00414142"/>
    <w:rsid w:val="004150A9"/>
    <w:rsid w:val="004236F6"/>
    <w:rsid w:val="004258C5"/>
    <w:rsid w:val="00427251"/>
    <w:rsid w:val="00427FF0"/>
    <w:rsid w:val="004367FD"/>
    <w:rsid w:val="0044147E"/>
    <w:rsid w:val="00444587"/>
    <w:rsid w:val="00445CE6"/>
    <w:rsid w:val="00450AA0"/>
    <w:rsid w:val="00454AAC"/>
    <w:rsid w:val="004613F7"/>
    <w:rsid w:val="00462B65"/>
    <w:rsid w:val="0046324E"/>
    <w:rsid w:val="004652D6"/>
    <w:rsid w:val="00465CEB"/>
    <w:rsid w:val="00467A23"/>
    <w:rsid w:val="00473DCD"/>
    <w:rsid w:val="00475745"/>
    <w:rsid w:val="00476BD9"/>
    <w:rsid w:val="004822A9"/>
    <w:rsid w:val="00483ABC"/>
    <w:rsid w:val="00485B16"/>
    <w:rsid w:val="00490538"/>
    <w:rsid w:val="00491C58"/>
    <w:rsid w:val="0049367D"/>
    <w:rsid w:val="004936C4"/>
    <w:rsid w:val="00494F52"/>
    <w:rsid w:val="004968F8"/>
    <w:rsid w:val="004A29B7"/>
    <w:rsid w:val="004A6EDB"/>
    <w:rsid w:val="004B6035"/>
    <w:rsid w:val="004C1113"/>
    <w:rsid w:val="004C13E7"/>
    <w:rsid w:val="004C52F3"/>
    <w:rsid w:val="004D01F8"/>
    <w:rsid w:val="004D1E78"/>
    <w:rsid w:val="004D348F"/>
    <w:rsid w:val="004D4317"/>
    <w:rsid w:val="004D7149"/>
    <w:rsid w:val="004D7915"/>
    <w:rsid w:val="004E1958"/>
    <w:rsid w:val="004E4E66"/>
    <w:rsid w:val="004E4E8A"/>
    <w:rsid w:val="004E71FD"/>
    <w:rsid w:val="004F34EF"/>
    <w:rsid w:val="004F433C"/>
    <w:rsid w:val="004F559C"/>
    <w:rsid w:val="004F7DD8"/>
    <w:rsid w:val="00506DD6"/>
    <w:rsid w:val="00510F47"/>
    <w:rsid w:val="00517A99"/>
    <w:rsid w:val="00517D09"/>
    <w:rsid w:val="00521D75"/>
    <w:rsid w:val="00523CBB"/>
    <w:rsid w:val="00525D0A"/>
    <w:rsid w:val="00532DB6"/>
    <w:rsid w:val="00536871"/>
    <w:rsid w:val="00543AD2"/>
    <w:rsid w:val="00546891"/>
    <w:rsid w:val="0055246F"/>
    <w:rsid w:val="005538AA"/>
    <w:rsid w:val="0055404A"/>
    <w:rsid w:val="00555C03"/>
    <w:rsid w:val="0055773A"/>
    <w:rsid w:val="00561A68"/>
    <w:rsid w:val="005640D2"/>
    <w:rsid w:val="005665C3"/>
    <w:rsid w:val="00566C03"/>
    <w:rsid w:val="005723D6"/>
    <w:rsid w:val="0057255D"/>
    <w:rsid w:val="00575F99"/>
    <w:rsid w:val="00583AED"/>
    <w:rsid w:val="00586777"/>
    <w:rsid w:val="00593DFF"/>
    <w:rsid w:val="005941CF"/>
    <w:rsid w:val="00595742"/>
    <w:rsid w:val="005979A7"/>
    <w:rsid w:val="005A0E2E"/>
    <w:rsid w:val="005A27B8"/>
    <w:rsid w:val="005A44ED"/>
    <w:rsid w:val="005A4B7B"/>
    <w:rsid w:val="005A7899"/>
    <w:rsid w:val="005B0464"/>
    <w:rsid w:val="005B2B44"/>
    <w:rsid w:val="005B3884"/>
    <w:rsid w:val="005B4914"/>
    <w:rsid w:val="005B7209"/>
    <w:rsid w:val="005C12F0"/>
    <w:rsid w:val="005C1B3C"/>
    <w:rsid w:val="005C212B"/>
    <w:rsid w:val="005C30BD"/>
    <w:rsid w:val="005C7DC9"/>
    <w:rsid w:val="005D227D"/>
    <w:rsid w:val="005D5311"/>
    <w:rsid w:val="005E10DD"/>
    <w:rsid w:val="005E1BB8"/>
    <w:rsid w:val="005E2673"/>
    <w:rsid w:val="005E3670"/>
    <w:rsid w:val="005E7A81"/>
    <w:rsid w:val="00600341"/>
    <w:rsid w:val="0060392F"/>
    <w:rsid w:val="006039D1"/>
    <w:rsid w:val="00604E55"/>
    <w:rsid w:val="00610C38"/>
    <w:rsid w:val="0061145D"/>
    <w:rsid w:val="0061283D"/>
    <w:rsid w:val="00614E73"/>
    <w:rsid w:val="00626D0B"/>
    <w:rsid w:val="00627E30"/>
    <w:rsid w:val="00630782"/>
    <w:rsid w:val="0063463A"/>
    <w:rsid w:val="00637BF0"/>
    <w:rsid w:val="00637FE0"/>
    <w:rsid w:val="00642CC7"/>
    <w:rsid w:val="00644BF8"/>
    <w:rsid w:val="00644F64"/>
    <w:rsid w:val="00646DA5"/>
    <w:rsid w:val="006509A5"/>
    <w:rsid w:val="0065718E"/>
    <w:rsid w:val="0066224D"/>
    <w:rsid w:val="0066511D"/>
    <w:rsid w:val="00665972"/>
    <w:rsid w:val="00670EE3"/>
    <w:rsid w:val="00674990"/>
    <w:rsid w:val="006927D5"/>
    <w:rsid w:val="00692DDF"/>
    <w:rsid w:val="00692FA1"/>
    <w:rsid w:val="00694EA1"/>
    <w:rsid w:val="006B05A7"/>
    <w:rsid w:val="006B1016"/>
    <w:rsid w:val="006C4776"/>
    <w:rsid w:val="006C65CC"/>
    <w:rsid w:val="006D077F"/>
    <w:rsid w:val="006D4B82"/>
    <w:rsid w:val="006E0A3A"/>
    <w:rsid w:val="006E4A7E"/>
    <w:rsid w:val="006F5264"/>
    <w:rsid w:val="006F67E0"/>
    <w:rsid w:val="006F740F"/>
    <w:rsid w:val="00702077"/>
    <w:rsid w:val="00704418"/>
    <w:rsid w:val="007101DA"/>
    <w:rsid w:val="00713125"/>
    <w:rsid w:val="00715A1E"/>
    <w:rsid w:val="00720811"/>
    <w:rsid w:val="0072096A"/>
    <w:rsid w:val="0072473A"/>
    <w:rsid w:val="007248B0"/>
    <w:rsid w:val="00725979"/>
    <w:rsid w:val="007318D8"/>
    <w:rsid w:val="007358CE"/>
    <w:rsid w:val="00735AAD"/>
    <w:rsid w:val="00740010"/>
    <w:rsid w:val="007440F7"/>
    <w:rsid w:val="007446A7"/>
    <w:rsid w:val="00754975"/>
    <w:rsid w:val="00756AA3"/>
    <w:rsid w:val="00766D0D"/>
    <w:rsid w:val="007735E8"/>
    <w:rsid w:val="00776BE7"/>
    <w:rsid w:val="00777378"/>
    <w:rsid w:val="00784D47"/>
    <w:rsid w:val="00786F36"/>
    <w:rsid w:val="007A00AF"/>
    <w:rsid w:val="007A2C54"/>
    <w:rsid w:val="007A48DA"/>
    <w:rsid w:val="007A6512"/>
    <w:rsid w:val="007A6F37"/>
    <w:rsid w:val="007B1B15"/>
    <w:rsid w:val="007C1369"/>
    <w:rsid w:val="007C46E1"/>
    <w:rsid w:val="007C5879"/>
    <w:rsid w:val="007D2662"/>
    <w:rsid w:val="007D2D52"/>
    <w:rsid w:val="007D4CA1"/>
    <w:rsid w:val="007D4F37"/>
    <w:rsid w:val="007D62C2"/>
    <w:rsid w:val="007D76CC"/>
    <w:rsid w:val="007E54C6"/>
    <w:rsid w:val="007E7E73"/>
    <w:rsid w:val="007F668E"/>
    <w:rsid w:val="007F794A"/>
    <w:rsid w:val="00801F09"/>
    <w:rsid w:val="00804ACB"/>
    <w:rsid w:val="00805934"/>
    <w:rsid w:val="00805FC8"/>
    <w:rsid w:val="00806C31"/>
    <w:rsid w:val="00810744"/>
    <w:rsid w:val="00811340"/>
    <w:rsid w:val="008114AB"/>
    <w:rsid w:val="00811C52"/>
    <w:rsid w:val="00813C79"/>
    <w:rsid w:val="0082488B"/>
    <w:rsid w:val="00825E32"/>
    <w:rsid w:val="00830095"/>
    <w:rsid w:val="00831E5E"/>
    <w:rsid w:val="00833904"/>
    <w:rsid w:val="00833DE0"/>
    <w:rsid w:val="0084352D"/>
    <w:rsid w:val="00845C16"/>
    <w:rsid w:val="00845D14"/>
    <w:rsid w:val="00846B81"/>
    <w:rsid w:val="00847F75"/>
    <w:rsid w:val="00851D1C"/>
    <w:rsid w:val="00853CBE"/>
    <w:rsid w:val="008572EB"/>
    <w:rsid w:val="008576DE"/>
    <w:rsid w:val="00860FAA"/>
    <w:rsid w:val="0086170B"/>
    <w:rsid w:val="0086196B"/>
    <w:rsid w:val="00870E78"/>
    <w:rsid w:val="00870F38"/>
    <w:rsid w:val="00873274"/>
    <w:rsid w:val="0087376F"/>
    <w:rsid w:val="00873DA1"/>
    <w:rsid w:val="00874737"/>
    <w:rsid w:val="00882220"/>
    <w:rsid w:val="00884002"/>
    <w:rsid w:val="00887422"/>
    <w:rsid w:val="008909B4"/>
    <w:rsid w:val="00892DBF"/>
    <w:rsid w:val="00896651"/>
    <w:rsid w:val="008970FC"/>
    <w:rsid w:val="008A2A7C"/>
    <w:rsid w:val="008A42D6"/>
    <w:rsid w:val="008A6ABF"/>
    <w:rsid w:val="008A6AE9"/>
    <w:rsid w:val="008B1613"/>
    <w:rsid w:val="008B3076"/>
    <w:rsid w:val="008B4C06"/>
    <w:rsid w:val="008B6080"/>
    <w:rsid w:val="008B6460"/>
    <w:rsid w:val="008C0F42"/>
    <w:rsid w:val="008C1BA8"/>
    <w:rsid w:val="008C1CD9"/>
    <w:rsid w:val="008C1EFA"/>
    <w:rsid w:val="008C22CC"/>
    <w:rsid w:val="008C334B"/>
    <w:rsid w:val="008C383D"/>
    <w:rsid w:val="008D1C48"/>
    <w:rsid w:val="008D6FC5"/>
    <w:rsid w:val="008D7BA6"/>
    <w:rsid w:val="008E2221"/>
    <w:rsid w:val="008E382E"/>
    <w:rsid w:val="008E49CC"/>
    <w:rsid w:val="008E7DD2"/>
    <w:rsid w:val="00901C39"/>
    <w:rsid w:val="009039DE"/>
    <w:rsid w:val="00903F97"/>
    <w:rsid w:val="009053C0"/>
    <w:rsid w:val="00906F18"/>
    <w:rsid w:val="00907AF1"/>
    <w:rsid w:val="00910DCB"/>
    <w:rsid w:val="00910F35"/>
    <w:rsid w:val="00913FB6"/>
    <w:rsid w:val="00915465"/>
    <w:rsid w:val="00915C20"/>
    <w:rsid w:val="00915E57"/>
    <w:rsid w:val="009172F5"/>
    <w:rsid w:val="009233FB"/>
    <w:rsid w:val="00924B93"/>
    <w:rsid w:val="00926B33"/>
    <w:rsid w:val="0093178D"/>
    <w:rsid w:val="00941164"/>
    <w:rsid w:val="00942320"/>
    <w:rsid w:val="00942F49"/>
    <w:rsid w:val="009442B8"/>
    <w:rsid w:val="00946E66"/>
    <w:rsid w:val="00951397"/>
    <w:rsid w:val="009520E4"/>
    <w:rsid w:val="00954BD5"/>
    <w:rsid w:val="00954CBF"/>
    <w:rsid w:val="00955860"/>
    <w:rsid w:val="00956A2B"/>
    <w:rsid w:val="00956CE5"/>
    <w:rsid w:val="00956F77"/>
    <w:rsid w:val="00960A2D"/>
    <w:rsid w:val="009610A3"/>
    <w:rsid w:val="00964447"/>
    <w:rsid w:val="00964751"/>
    <w:rsid w:val="0096555A"/>
    <w:rsid w:val="00970225"/>
    <w:rsid w:val="00971F14"/>
    <w:rsid w:val="00972C4C"/>
    <w:rsid w:val="0097349A"/>
    <w:rsid w:val="0097793A"/>
    <w:rsid w:val="009872EA"/>
    <w:rsid w:val="00990069"/>
    <w:rsid w:val="009A128D"/>
    <w:rsid w:val="009B2B03"/>
    <w:rsid w:val="009B4ECB"/>
    <w:rsid w:val="009B6623"/>
    <w:rsid w:val="009C10A3"/>
    <w:rsid w:val="009C1ACF"/>
    <w:rsid w:val="009C3990"/>
    <w:rsid w:val="009C5A83"/>
    <w:rsid w:val="009C77B3"/>
    <w:rsid w:val="009C7EAF"/>
    <w:rsid w:val="009D295B"/>
    <w:rsid w:val="009D7BF7"/>
    <w:rsid w:val="009E0999"/>
    <w:rsid w:val="009E5BBC"/>
    <w:rsid w:val="009E60DA"/>
    <w:rsid w:val="009F0CBB"/>
    <w:rsid w:val="009F21FB"/>
    <w:rsid w:val="009F2222"/>
    <w:rsid w:val="009F2988"/>
    <w:rsid w:val="009F4EC9"/>
    <w:rsid w:val="009F4F4E"/>
    <w:rsid w:val="00A01205"/>
    <w:rsid w:val="00A02315"/>
    <w:rsid w:val="00A025E6"/>
    <w:rsid w:val="00A12C42"/>
    <w:rsid w:val="00A167D0"/>
    <w:rsid w:val="00A176D6"/>
    <w:rsid w:val="00A179F1"/>
    <w:rsid w:val="00A23FBC"/>
    <w:rsid w:val="00A273F2"/>
    <w:rsid w:val="00A36703"/>
    <w:rsid w:val="00A47C4D"/>
    <w:rsid w:val="00A50EC9"/>
    <w:rsid w:val="00A51084"/>
    <w:rsid w:val="00A546A9"/>
    <w:rsid w:val="00A67A9A"/>
    <w:rsid w:val="00A7189E"/>
    <w:rsid w:val="00A71FD9"/>
    <w:rsid w:val="00A77102"/>
    <w:rsid w:val="00A833CD"/>
    <w:rsid w:val="00A838E6"/>
    <w:rsid w:val="00A84379"/>
    <w:rsid w:val="00A86983"/>
    <w:rsid w:val="00A86B4F"/>
    <w:rsid w:val="00A874F2"/>
    <w:rsid w:val="00A91358"/>
    <w:rsid w:val="00A94D77"/>
    <w:rsid w:val="00A9703B"/>
    <w:rsid w:val="00AA678C"/>
    <w:rsid w:val="00AB08B1"/>
    <w:rsid w:val="00AB3B9A"/>
    <w:rsid w:val="00AB4D4B"/>
    <w:rsid w:val="00AB59B1"/>
    <w:rsid w:val="00AB6A17"/>
    <w:rsid w:val="00AC49F7"/>
    <w:rsid w:val="00AC6123"/>
    <w:rsid w:val="00AD53A2"/>
    <w:rsid w:val="00AD7060"/>
    <w:rsid w:val="00AE0831"/>
    <w:rsid w:val="00AE3621"/>
    <w:rsid w:val="00AF021A"/>
    <w:rsid w:val="00AF0737"/>
    <w:rsid w:val="00AF43C2"/>
    <w:rsid w:val="00AF6C15"/>
    <w:rsid w:val="00B0097C"/>
    <w:rsid w:val="00B03D91"/>
    <w:rsid w:val="00B0630C"/>
    <w:rsid w:val="00B07B00"/>
    <w:rsid w:val="00B115F2"/>
    <w:rsid w:val="00B11888"/>
    <w:rsid w:val="00B131EF"/>
    <w:rsid w:val="00B14947"/>
    <w:rsid w:val="00B15A8F"/>
    <w:rsid w:val="00B21A2F"/>
    <w:rsid w:val="00B24544"/>
    <w:rsid w:val="00B25EA4"/>
    <w:rsid w:val="00B26691"/>
    <w:rsid w:val="00B278F8"/>
    <w:rsid w:val="00B31255"/>
    <w:rsid w:val="00B34E11"/>
    <w:rsid w:val="00B35399"/>
    <w:rsid w:val="00B35818"/>
    <w:rsid w:val="00B40AEC"/>
    <w:rsid w:val="00B5204E"/>
    <w:rsid w:val="00B5376E"/>
    <w:rsid w:val="00B57BFA"/>
    <w:rsid w:val="00B72347"/>
    <w:rsid w:val="00B74DC6"/>
    <w:rsid w:val="00B77961"/>
    <w:rsid w:val="00B82D73"/>
    <w:rsid w:val="00B82EE9"/>
    <w:rsid w:val="00B86449"/>
    <w:rsid w:val="00B86734"/>
    <w:rsid w:val="00B97D3F"/>
    <w:rsid w:val="00BA069B"/>
    <w:rsid w:val="00BA077C"/>
    <w:rsid w:val="00BA1CF0"/>
    <w:rsid w:val="00BB08AB"/>
    <w:rsid w:val="00BB2FE0"/>
    <w:rsid w:val="00BB3862"/>
    <w:rsid w:val="00BC055E"/>
    <w:rsid w:val="00BC278E"/>
    <w:rsid w:val="00BC517E"/>
    <w:rsid w:val="00BC534A"/>
    <w:rsid w:val="00BC5E8E"/>
    <w:rsid w:val="00BD29FB"/>
    <w:rsid w:val="00BD773F"/>
    <w:rsid w:val="00BE22CE"/>
    <w:rsid w:val="00BE34AE"/>
    <w:rsid w:val="00BF1C61"/>
    <w:rsid w:val="00BF63A8"/>
    <w:rsid w:val="00C034CD"/>
    <w:rsid w:val="00C06F0A"/>
    <w:rsid w:val="00C17212"/>
    <w:rsid w:val="00C209B2"/>
    <w:rsid w:val="00C2202C"/>
    <w:rsid w:val="00C273E0"/>
    <w:rsid w:val="00C30D16"/>
    <w:rsid w:val="00C316F0"/>
    <w:rsid w:val="00C33F3B"/>
    <w:rsid w:val="00C341E1"/>
    <w:rsid w:val="00C36BA4"/>
    <w:rsid w:val="00C37A04"/>
    <w:rsid w:val="00C51FD5"/>
    <w:rsid w:val="00C5362F"/>
    <w:rsid w:val="00C61BD5"/>
    <w:rsid w:val="00C627EB"/>
    <w:rsid w:val="00C64039"/>
    <w:rsid w:val="00C67350"/>
    <w:rsid w:val="00C723DA"/>
    <w:rsid w:val="00C73DC9"/>
    <w:rsid w:val="00C8081B"/>
    <w:rsid w:val="00C81B75"/>
    <w:rsid w:val="00C85616"/>
    <w:rsid w:val="00C85D6E"/>
    <w:rsid w:val="00C9190C"/>
    <w:rsid w:val="00C93E9D"/>
    <w:rsid w:val="00C94EC5"/>
    <w:rsid w:val="00C966C5"/>
    <w:rsid w:val="00CA0A7D"/>
    <w:rsid w:val="00CA4C3D"/>
    <w:rsid w:val="00CB1B5B"/>
    <w:rsid w:val="00CB4A11"/>
    <w:rsid w:val="00CC016E"/>
    <w:rsid w:val="00CC466D"/>
    <w:rsid w:val="00CC52B9"/>
    <w:rsid w:val="00CC5E95"/>
    <w:rsid w:val="00CC5F4C"/>
    <w:rsid w:val="00CD110E"/>
    <w:rsid w:val="00CD1613"/>
    <w:rsid w:val="00CD2B19"/>
    <w:rsid w:val="00CD5DD9"/>
    <w:rsid w:val="00CE08D4"/>
    <w:rsid w:val="00CF0116"/>
    <w:rsid w:val="00CF2D85"/>
    <w:rsid w:val="00CF699F"/>
    <w:rsid w:val="00D034A9"/>
    <w:rsid w:val="00D057B7"/>
    <w:rsid w:val="00D0643D"/>
    <w:rsid w:val="00D0757E"/>
    <w:rsid w:val="00D07794"/>
    <w:rsid w:val="00D07A3B"/>
    <w:rsid w:val="00D14758"/>
    <w:rsid w:val="00D14996"/>
    <w:rsid w:val="00D1576B"/>
    <w:rsid w:val="00D157EA"/>
    <w:rsid w:val="00D22A9E"/>
    <w:rsid w:val="00D23C32"/>
    <w:rsid w:val="00D26A91"/>
    <w:rsid w:val="00D305CF"/>
    <w:rsid w:val="00D3184E"/>
    <w:rsid w:val="00D31C9A"/>
    <w:rsid w:val="00D3713F"/>
    <w:rsid w:val="00D37F87"/>
    <w:rsid w:val="00D44681"/>
    <w:rsid w:val="00D4553B"/>
    <w:rsid w:val="00D45FFB"/>
    <w:rsid w:val="00D46088"/>
    <w:rsid w:val="00D47904"/>
    <w:rsid w:val="00D571D3"/>
    <w:rsid w:val="00D61C1F"/>
    <w:rsid w:val="00D7116B"/>
    <w:rsid w:val="00D7433A"/>
    <w:rsid w:val="00D87BBA"/>
    <w:rsid w:val="00DA0716"/>
    <w:rsid w:val="00DA3481"/>
    <w:rsid w:val="00DB233B"/>
    <w:rsid w:val="00DB4613"/>
    <w:rsid w:val="00DB6700"/>
    <w:rsid w:val="00DB69CA"/>
    <w:rsid w:val="00DB72B4"/>
    <w:rsid w:val="00DC1B4E"/>
    <w:rsid w:val="00DC3EF2"/>
    <w:rsid w:val="00DC5A74"/>
    <w:rsid w:val="00DC66D2"/>
    <w:rsid w:val="00DC7E4C"/>
    <w:rsid w:val="00DD2B40"/>
    <w:rsid w:val="00DD371E"/>
    <w:rsid w:val="00DD4623"/>
    <w:rsid w:val="00DD63F5"/>
    <w:rsid w:val="00DE100B"/>
    <w:rsid w:val="00DE2F76"/>
    <w:rsid w:val="00DE47E9"/>
    <w:rsid w:val="00DE5984"/>
    <w:rsid w:val="00DF460E"/>
    <w:rsid w:val="00DF61E4"/>
    <w:rsid w:val="00DF7E60"/>
    <w:rsid w:val="00E020E4"/>
    <w:rsid w:val="00E0248F"/>
    <w:rsid w:val="00E02612"/>
    <w:rsid w:val="00E03D5A"/>
    <w:rsid w:val="00E07070"/>
    <w:rsid w:val="00E0738D"/>
    <w:rsid w:val="00E2051B"/>
    <w:rsid w:val="00E26573"/>
    <w:rsid w:val="00E272DC"/>
    <w:rsid w:val="00E273BB"/>
    <w:rsid w:val="00E34490"/>
    <w:rsid w:val="00E464D4"/>
    <w:rsid w:val="00E57732"/>
    <w:rsid w:val="00E60195"/>
    <w:rsid w:val="00E62F2E"/>
    <w:rsid w:val="00E6304F"/>
    <w:rsid w:val="00E6365A"/>
    <w:rsid w:val="00E65CCF"/>
    <w:rsid w:val="00E67755"/>
    <w:rsid w:val="00E67B70"/>
    <w:rsid w:val="00E71430"/>
    <w:rsid w:val="00E90241"/>
    <w:rsid w:val="00E9579F"/>
    <w:rsid w:val="00EA0400"/>
    <w:rsid w:val="00EA0FEC"/>
    <w:rsid w:val="00EA1250"/>
    <w:rsid w:val="00EB000D"/>
    <w:rsid w:val="00EB0F1A"/>
    <w:rsid w:val="00EC6AF0"/>
    <w:rsid w:val="00ED3343"/>
    <w:rsid w:val="00ED6A47"/>
    <w:rsid w:val="00ED73E7"/>
    <w:rsid w:val="00EE5D91"/>
    <w:rsid w:val="00EE7CBA"/>
    <w:rsid w:val="00EF4A5E"/>
    <w:rsid w:val="00F02E04"/>
    <w:rsid w:val="00F07B3D"/>
    <w:rsid w:val="00F10029"/>
    <w:rsid w:val="00F11598"/>
    <w:rsid w:val="00F115FA"/>
    <w:rsid w:val="00F15C17"/>
    <w:rsid w:val="00F20F09"/>
    <w:rsid w:val="00F22384"/>
    <w:rsid w:val="00F23748"/>
    <w:rsid w:val="00F23968"/>
    <w:rsid w:val="00F23C37"/>
    <w:rsid w:val="00F24784"/>
    <w:rsid w:val="00F26749"/>
    <w:rsid w:val="00F27DED"/>
    <w:rsid w:val="00F4211B"/>
    <w:rsid w:val="00F4556A"/>
    <w:rsid w:val="00F455DB"/>
    <w:rsid w:val="00F45815"/>
    <w:rsid w:val="00F47E30"/>
    <w:rsid w:val="00F5340B"/>
    <w:rsid w:val="00F542B3"/>
    <w:rsid w:val="00F55C28"/>
    <w:rsid w:val="00F564E1"/>
    <w:rsid w:val="00F56675"/>
    <w:rsid w:val="00F56D7B"/>
    <w:rsid w:val="00F571CE"/>
    <w:rsid w:val="00F71868"/>
    <w:rsid w:val="00F80905"/>
    <w:rsid w:val="00F81851"/>
    <w:rsid w:val="00F822C9"/>
    <w:rsid w:val="00F82BDD"/>
    <w:rsid w:val="00F8378D"/>
    <w:rsid w:val="00F84986"/>
    <w:rsid w:val="00F9531C"/>
    <w:rsid w:val="00F9793E"/>
    <w:rsid w:val="00FA49D4"/>
    <w:rsid w:val="00FB144A"/>
    <w:rsid w:val="00FB2EC4"/>
    <w:rsid w:val="00FC0CBE"/>
    <w:rsid w:val="00FC16E0"/>
    <w:rsid w:val="00FD0257"/>
    <w:rsid w:val="00FD4643"/>
    <w:rsid w:val="00FE6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675C09"/>
  <w15:docId w15:val="{EDC1EE01-0B0F-4502-A08E-7364F1C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89"/>
    <w:pPr>
      <w:spacing w:after="0" w:line="240" w:lineRule="auto"/>
    </w:pPr>
    <w:rPr>
      <w:rFonts w:ascii="Futura Lt BT" w:hAnsi="Futura Lt BT"/>
    </w:rPr>
  </w:style>
  <w:style w:type="paragraph" w:styleId="Titre1">
    <w:name w:val="heading 1"/>
    <w:basedOn w:val="Normal"/>
    <w:next w:val="Normal"/>
    <w:link w:val="Titre1Car"/>
    <w:uiPriority w:val="9"/>
    <w:qFormat/>
    <w:rsid w:val="002800FB"/>
    <w:pPr>
      <w:keepNext/>
      <w:keepLines/>
      <w:numPr>
        <w:numId w:val="1"/>
      </w:numPr>
      <w:pBdr>
        <w:bottom w:val="single" w:sz="12" w:space="1" w:color="FF0000"/>
      </w:pBdr>
      <w:outlineLvl w:val="0"/>
    </w:pPr>
    <w:rPr>
      <w:rFonts w:ascii="Futura Md BT" w:eastAsiaTheme="majorEastAsia" w:hAnsi="Futura Md BT" w:cstheme="majorBidi"/>
      <w:b/>
      <w:bCs/>
      <w:color w:val="E2001A"/>
      <w:sz w:val="26"/>
      <w:szCs w:val="28"/>
    </w:rPr>
  </w:style>
  <w:style w:type="paragraph" w:styleId="Titre2">
    <w:name w:val="heading 2"/>
    <w:basedOn w:val="Normal"/>
    <w:next w:val="Normal"/>
    <w:link w:val="Titre2Car"/>
    <w:uiPriority w:val="9"/>
    <w:unhideWhenUsed/>
    <w:qFormat/>
    <w:rsid w:val="005538AA"/>
    <w:pPr>
      <w:keepNext/>
      <w:keepLines/>
      <w:numPr>
        <w:numId w:val="3"/>
      </w:numPr>
      <w:shd w:val="clear" w:color="auto" w:fill="F2F2F2" w:themeFill="background1" w:themeFillShade="F2"/>
      <w:jc w:val="both"/>
      <w:outlineLvl w:val="1"/>
    </w:pPr>
    <w:rPr>
      <w:rFonts w:ascii="Futura Md BT" w:eastAsiaTheme="majorEastAsia" w:hAnsi="Futura Md BT" w:cstheme="majorBidi"/>
      <w:b/>
      <w:bCs/>
      <w:color w:val="000000" w:themeColor="text1"/>
      <w:sz w:val="24"/>
      <w:szCs w:val="26"/>
    </w:rPr>
  </w:style>
  <w:style w:type="paragraph" w:styleId="Titre3">
    <w:name w:val="heading 3"/>
    <w:basedOn w:val="Normal"/>
    <w:next w:val="Normal"/>
    <w:link w:val="Titre3Car"/>
    <w:uiPriority w:val="9"/>
    <w:qFormat/>
    <w:rsid w:val="00327231"/>
    <w:pPr>
      <w:keepNext/>
      <w:numPr>
        <w:numId w:val="9"/>
      </w:numPr>
      <w:outlineLvl w:val="2"/>
    </w:pPr>
    <w:rPr>
      <w:rFonts w:eastAsia="Arial Unicode MS" w:cs="Tahoma"/>
      <w:b/>
      <w:szCs w:val="36"/>
      <w:u w:val="single"/>
      <w:lang w:eastAsia="fr-FR"/>
    </w:rPr>
  </w:style>
  <w:style w:type="paragraph" w:styleId="Titre4">
    <w:name w:val="heading 4"/>
    <w:basedOn w:val="Normal"/>
    <w:next w:val="Normal"/>
    <w:link w:val="Titre4Car"/>
    <w:uiPriority w:val="9"/>
    <w:unhideWhenUsed/>
    <w:qFormat/>
    <w:rsid w:val="003E0065"/>
    <w:pPr>
      <w:keepNext/>
      <w:keepLines/>
      <w:jc w:val="center"/>
      <w:outlineLvl w:val="3"/>
    </w:pPr>
    <w:rPr>
      <w:rFonts w:ascii="Futura Md BT" w:eastAsiaTheme="majorEastAsia" w:hAnsi="Futura Md BT" w:cstheme="majorBidi"/>
      <w:iCs/>
      <w:color w:val="000000" w:themeColor="text1"/>
      <w:sz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815"/>
    <w:pPr>
      <w:ind w:left="720"/>
      <w:contextualSpacing/>
    </w:pPr>
  </w:style>
  <w:style w:type="table" w:styleId="Grilledutableau">
    <w:name w:val="Table Grid"/>
    <w:basedOn w:val="TableauNormal"/>
    <w:uiPriority w:val="39"/>
    <w:rsid w:val="007D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27231"/>
    <w:rPr>
      <w:rFonts w:ascii="Futura Lt BT" w:eastAsia="Arial Unicode MS" w:hAnsi="Futura Lt BT" w:cs="Tahoma"/>
      <w:b/>
      <w:szCs w:val="36"/>
      <w:u w:val="single"/>
      <w:lang w:eastAsia="fr-FR"/>
    </w:rPr>
  </w:style>
  <w:style w:type="character" w:customStyle="1" w:styleId="Titre2Car">
    <w:name w:val="Titre 2 Car"/>
    <w:basedOn w:val="Policepardfaut"/>
    <w:link w:val="Titre2"/>
    <w:uiPriority w:val="9"/>
    <w:rsid w:val="005538AA"/>
    <w:rPr>
      <w:rFonts w:ascii="Futura Md BT" w:eastAsiaTheme="majorEastAsia" w:hAnsi="Futura Md BT" w:cstheme="majorBidi"/>
      <w:b/>
      <w:bCs/>
      <w:color w:val="000000" w:themeColor="text1"/>
      <w:sz w:val="24"/>
      <w:szCs w:val="26"/>
      <w:shd w:val="clear" w:color="auto" w:fill="F2F2F2" w:themeFill="background1" w:themeFillShade="F2"/>
    </w:rPr>
  </w:style>
  <w:style w:type="paragraph" w:customStyle="1" w:styleId="Default">
    <w:name w:val="Default"/>
    <w:rsid w:val="00F23C37"/>
    <w:pPr>
      <w:autoSpaceDE w:val="0"/>
      <w:autoSpaceDN w:val="0"/>
      <w:adjustRightInd w:val="0"/>
      <w:spacing w:after="0" w:line="240" w:lineRule="auto"/>
    </w:pPr>
    <w:rPr>
      <w:rFonts w:ascii="Futura Lt BT" w:eastAsia="Times New Roman" w:hAnsi="Futura Lt BT" w:cs="Futura Lt BT"/>
      <w:color w:val="000000"/>
      <w:sz w:val="24"/>
      <w:szCs w:val="24"/>
      <w:lang w:eastAsia="fr-FR"/>
    </w:rPr>
  </w:style>
  <w:style w:type="paragraph" w:styleId="En-tte">
    <w:name w:val="header"/>
    <w:basedOn w:val="Normal"/>
    <w:link w:val="En-tteCar"/>
    <w:uiPriority w:val="99"/>
    <w:unhideWhenUsed/>
    <w:rsid w:val="00B21A2F"/>
    <w:pPr>
      <w:tabs>
        <w:tab w:val="center" w:pos="4536"/>
        <w:tab w:val="right" w:pos="9072"/>
      </w:tabs>
    </w:pPr>
  </w:style>
  <w:style w:type="character" w:customStyle="1" w:styleId="En-tteCar">
    <w:name w:val="En-tête Car"/>
    <w:basedOn w:val="Policepardfaut"/>
    <w:link w:val="En-tte"/>
    <w:uiPriority w:val="99"/>
    <w:rsid w:val="00B21A2F"/>
    <w:rPr>
      <w:rFonts w:ascii="Futura Lt BT" w:hAnsi="Futura Lt BT"/>
    </w:rPr>
  </w:style>
  <w:style w:type="paragraph" w:styleId="Pieddepage">
    <w:name w:val="footer"/>
    <w:basedOn w:val="Normal"/>
    <w:link w:val="PieddepageCar"/>
    <w:uiPriority w:val="99"/>
    <w:unhideWhenUsed/>
    <w:rsid w:val="00B21A2F"/>
    <w:pPr>
      <w:tabs>
        <w:tab w:val="center" w:pos="4536"/>
        <w:tab w:val="right" w:pos="9072"/>
      </w:tabs>
    </w:pPr>
  </w:style>
  <w:style w:type="character" w:customStyle="1" w:styleId="PieddepageCar">
    <w:name w:val="Pied de page Car"/>
    <w:basedOn w:val="Policepardfaut"/>
    <w:link w:val="Pieddepage"/>
    <w:uiPriority w:val="99"/>
    <w:rsid w:val="00B21A2F"/>
    <w:rPr>
      <w:rFonts w:ascii="Futura Lt BT" w:hAnsi="Futura Lt BT"/>
    </w:rPr>
  </w:style>
  <w:style w:type="paragraph" w:styleId="Textedebulles">
    <w:name w:val="Balloon Text"/>
    <w:basedOn w:val="Normal"/>
    <w:link w:val="TextedebullesCar"/>
    <w:uiPriority w:val="99"/>
    <w:semiHidden/>
    <w:unhideWhenUsed/>
    <w:rsid w:val="00003E29"/>
    <w:rPr>
      <w:rFonts w:ascii="Tahoma" w:hAnsi="Tahoma" w:cs="Tahoma"/>
      <w:sz w:val="16"/>
      <w:szCs w:val="16"/>
    </w:rPr>
  </w:style>
  <w:style w:type="character" w:customStyle="1" w:styleId="TextedebullesCar">
    <w:name w:val="Texte de bulles Car"/>
    <w:basedOn w:val="Policepardfaut"/>
    <w:link w:val="Textedebulles"/>
    <w:uiPriority w:val="99"/>
    <w:semiHidden/>
    <w:rsid w:val="00003E29"/>
    <w:rPr>
      <w:rFonts w:ascii="Tahoma" w:hAnsi="Tahoma" w:cs="Tahoma"/>
      <w:sz w:val="16"/>
      <w:szCs w:val="16"/>
    </w:rPr>
  </w:style>
  <w:style w:type="character" w:customStyle="1" w:styleId="Titre1Car">
    <w:name w:val="Titre 1 Car"/>
    <w:basedOn w:val="Policepardfaut"/>
    <w:link w:val="Titre1"/>
    <w:uiPriority w:val="9"/>
    <w:rsid w:val="002800FB"/>
    <w:rPr>
      <w:rFonts w:ascii="Futura Md BT" w:eastAsiaTheme="majorEastAsia" w:hAnsi="Futura Md BT" w:cstheme="majorBidi"/>
      <w:b/>
      <w:bCs/>
      <w:color w:val="E2001A"/>
      <w:sz w:val="26"/>
      <w:szCs w:val="28"/>
    </w:rPr>
  </w:style>
  <w:style w:type="character" w:styleId="Lienhypertexte">
    <w:name w:val="Hyperlink"/>
    <w:basedOn w:val="Policepardfaut"/>
    <w:uiPriority w:val="99"/>
    <w:unhideWhenUsed/>
    <w:rsid w:val="005C212B"/>
    <w:rPr>
      <w:color w:val="0000FF" w:themeColor="hyperlink"/>
      <w:u w:val="single"/>
    </w:rPr>
  </w:style>
  <w:style w:type="character" w:styleId="Lienhypertextesuivivisit">
    <w:name w:val="FollowedHyperlink"/>
    <w:basedOn w:val="Policepardfaut"/>
    <w:uiPriority w:val="99"/>
    <w:semiHidden/>
    <w:unhideWhenUsed/>
    <w:rsid w:val="005C212B"/>
    <w:rPr>
      <w:color w:val="800080" w:themeColor="followedHyperlink"/>
      <w:u w:val="single"/>
    </w:rPr>
  </w:style>
  <w:style w:type="paragraph" w:styleId="NormalWeb">
    <w:name w:val="Normal (Web)"/>
    <w:basedOn w:val="Normal"/>
    <w:uiPriority w:val="99"/>
    <w:rsid w:val="00BC278E"/>
    <w:pPr>
      <w:spacing w:before="100" w:beforeAutospacing="1" w:after="100" w:afterAutospacing="1"/>
    </w:pPr>
    <w:rPr>
      <w:rFonts w:ascii="Times New Roman" w:eastAsia="Times New Roman" w:hAnsi="Times New Roman" w:cs="Times New Roman"/>
      <w:color w:val="660099"/>
      <w:sz w:val="24"/>
      <w:szCs w:val="24"/>
      <w:lang w:eastAsia="fr-FR"/>
    </w:rPr>
  </w:style>
  <w:style w:type="character" w:styleId="Accentuation">
    <w:name w:val="Emphasis"/>
    <w:basedOn w:val="Policepardfaut"/>
    <w:qFormat/>
    <w:rsid w:val="00D1576B"/>
    <w:rPr>
      <w:rFonts w:ascii="Futura Lt BT" w:hAnsi="Futura Lt BT"/>
      <w:i/>
      <w:iCs/>
      <w:sz w:val="22"/>
    </w:rPr>
  </w:style>
  <w:style w:type="character" w:styleId="Numrodeligne">
    <w:name w:val="line number"/>
    <w:basedOn w:val="Policepardfaut"/>
    <w:uiPriority w:val="99"/>
    <w:semiHidden/>
    <w:unhideWhenUsed/>
    <w:rsid w:val="00F542B3"/>
  </w:style>
  <w:style w:type="paragraph" w:styleId="Notedebasdepage">
    <w:name w:val="footnote text"/>
    <w:basedOn w:val="Normal"/>
    <w:link w:val="NotedebasdepageCar"/>
    <w:uiPriority w:val="99"/>
    <w:semiHidden/>
    <w:unhideWhenUsed/>
    <w:rsid w:val="00942320"/>
    <w:rPr>
      <w:sz w:val="20"/>
      <w:szCs w:val="20"/>
    </w:rPr>
  </w:style>
  <w:style w:type="character" w:customStyle="1" w:styleId="NotedebasdepageCar">
    <w:name w:val="Note de bas de page Car"/>
    <w:basedOn w:val="Policepardfaut"/>
    <w:link w:val="Notedebasdepage"/>
    <w:uiPriority w:val="99"/>
    <w:semiHidden/>
    <w:rsid w:val="00942320"/>
    <w:rPr>
      <w:rFonts w:ascii="Futura Lt BT" w:hAnsi="Futura Lt BT"/>
      <w:sz w:val="20"/>
      <w:szCs w:val="20"/>
    </w:rPr>
  </w:style>
  <w:style w:type="character" w:styleId="Appelnotedebasdep">
    <w:name w:val="footnote reference"/>
    <w:basedOn w:val="Policepardfaut"/>
    <w:uiPriority w:val="99"/>
    <w:semiHidden/>
    <w:unhideWhenUsed/>
    <w:rsid w:val="00942320"/>
    <w:rPr>
      <w:vertAlign w:val="superscript"/>
    </w:rPr>
  </w:style>
  <w:style w:type="paragraph" w:styleId="En-ttedetabledesmatires">
    <w:name w:val="TOC Heading"/>
    <w:basedOn w:val="Titre1"/>
    <w:next w:val="Normal"/>
    <w:uiPriority w:val="39"/>
    <w:unhideWhenUsed/>
    <w:qFormat/>
    <w:rsid w:val="00EC6AF0"/>
    <w:pPr>
      <w:spacing w:before="480" w:line="276" w:lineRule="auto"/>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qFormat/>
    <w:rsid w:val="002800FB"/>
    <w:pPr>
      <w:tabs>
        <w:tab w:val="left" w:pos="440"/>
        <w:tab w:val="right" w:leader="dot" w:pos="9060"/>
      </w:tabs>
      <w:spacing w:after="100"/>
    </w:pPr>
    <w:rPr>
      <w:rFonts w:ascii="Futura Md BT" w:hAnsi="Futura Md BT"/>
      <w:noProof/>
      <w:color w:val="E2001A"/>
    </w:rPr>
  </w:style>
  <w:style w:type="paragraph" w:styleId="TM2">
    <w:name w:val="toc 2"/>
    <w:basedOn w:val="Normal"/>
    <w:next w:val="Normal"/>
    <w:autoRedefine/>
    <w:uiPriority w:val="39"/>
    <w:unhideWhenUsed/>
    <w:qFormat/>
    <w:rsid w:val="00804ACB"/>
    <w:pPr>
      <w:tabs>
        <w:tab w:val="left" w:pos="709"/>
        <w:tab w:val="right" w:leader="dot" w:pos="9060"/>
      </w:tabs>
      <w:spacing w:after="100"/>
      <w:ind w:left="221"/>
    </w:pPr>
  </w:style>
  <w:style w:type="paragraph" w:styleId="TM3">
    <w:name w:val="toc 3"/>
    <w:basedOn w:val="Normal"/>
    <w:next w:val="Normal"/>
    <w:autoRedefine/>
    <w:uiPriority w:val="39"/>
    <w:unhideWhenUsed/>
    <w:qFormat/>
    <w:rsid w:val="002800FB"/>
    <w:pPr>
      <w:spacing w:after="100"/>
      <w:ind w:left="440"/>
    </w:pPr>
    <w:rPr>
      <w:sz w:val="20"/>
    </w:rPr>
  </w:style>
  <w:style w:type="paragraph" w:styleId="Sansinterligne">
    <w:name w:val="No Spacing"/>
    <w:uiPriority w:val="1"/>
    <w:qFormat/>
    <w:rsid w:val="007C5879"/>
    <w:pPr>
      <w:spacing w:after="0" w:line="240" w:lineRule="auto"/>
    </w:pPr>
    <w:rPr>
      <w:rFonts w:ascii="Futura Lt BT" w:hAnsi="Futura Lt BT"/>
    </w:rPr>
  </w:style>
  <w:style w:type="paragraph" w:styleId="Citationintense">
    <w:name w:val="Intense Quote"/>
    <w:basedOn w:val="Normal"/>
    <w:next w:val="Normal"/>
    <w:link w:val="CitationintenseCar"/>
    <w:uiPriority w:val="30"/>
    <w:qFormat/>
    <w:rsid w:val="00082A32"/>
    <w:pPr>
      <w:pBdr>
        <w:top w:val="single" w:sz="4" w:space="10" w:color="4F81BD" w:themeColor="accent1"/>
        <w:bottom w:val="single" w:sz="4" w:space="10" w:color="4F81BD" w:themeColor="accent1"/>
      </w:pBdr>
      <w:spacing w:before="360" w:after="360" w:line="240" w:lineRule="exact"/>
      <w:ind w:left="864" w:right="864"/>
      <w:contextualSpacing/>
      <w:jc w:val="center"/>
    </w:pPr>
    <w:rPr>
      <w:rFonts w:ascii="Calibri" w:eastAsia="Times New Roman" w:hAnsi="Calibri" w:cs="Times New Roman"/>
      <w:i/>
      <w:iCs/>
      <w:color w:val="4F81BD" w:themeColor="accent1"/>
    </w:rPr>
  </w:style>
  <w:style w:type="character" w:customStyle="1" w:styleId="CitationintenseCar">
    <w:name w:val="Citation intense Car"/>
    <w:basedOn w:val="Policepardfaut"/>
    <w:link w:val="Citationintense"/>
    <w:uiPriority w:val="30"/>
    <w:rsid w:val="00082A32"/>
    <w:rPr>
      <w:rFonts w:ascii="Calibri" w:eastAsia="Times New Roman" w:hAnsi="Calibri" w:cs="Times New Roman"/>
      <w:i/>
      <w:iCs/>
      <w:color w:val="4F81BD" w:themeColor="accent1"/>
    </w:rPr>
  </w:style>
  <w:style w:type="paragraph" w:customStyle="1" w:styleId="07-SectionTitreBleu">
    <w:name w:val="07 - Section Titre Bleu"/>
    <w:basedOn w:val="Normal"/>
    <w:qFormat/>
    <w:rsid w:val="00082A32"/>
    <w:pPr>
      <w:widowControl w:val="0"/>
      <w:pBdr>
        <w:bottom w:val="single" w:sz="12" w:space="1" w:color="357A9B"/>
      </w:pBdr>
      <w:autoSpaceDE w:val="0"/>
      <w:autoSpaceDN w:val="0"/>
      <w:adjustRightInd w:val="0"/>
      <w:spacing w:before="240" w:after="160"/>
      <w:contextualSpacing/>
      <w:jc w:val="both"/>
    </w:pPr>
    <w:rPr>
      <w:rFonts w:ascii="Calibri" w:eastAsia="Times New Roman" w:hAnsi="Calibri" w:cs="Calibri"/>
      <w:b/>
      <w:bCs/>
      <w:color w:val="357A9B"/>
      <w:kern w:val="2"/>
      <w:sz w:val="30"/>
      <w:szCs w:val="30"/>
    </w:rPr>
  </w:style>
  <w:style w:type="paragraph" w:customStyle="1" w:styleId="10-TextePucesBleues">
    <w:name w:val="10 - Texte Puces Bleues"/>
    <w:basedOn w:val="Normal"/>
    <w:qFormat/>
    <w:rsid w:val="00082A32"/>
    <w:pPr>
      <w:numPr>
        <w:numId w:val="5"/>
      </w:numPr>
      <w:autoSpaceDE w:val="0"/>
      <w:autoSpaceDN w:val="0"/>
      <w:adjustRightInd w:val="0"/>
      <w:spacing w:before="60" w:line="240" w:lineRule="exact"/>
      <w:jc w:val="both"/>
    </w:pPr>
    <w:rPr>
      <w:rFonts w:ascii="Calibri" w:eastAsia="Times New Roman" w:hAnsi="Calibri" w:cs="Calibri"/>
      <w:color w:val="1A181C"/>
    </w:rPr>
  </w:style>
  <w:style w:type="paragraph" w:customStyle="1" w:styleId="13-Signature">
    <w:name w:val="13 - Signature"/>
    <w:basedOn w:val="Normal"/>
    <w:qFormat/>
    <w:rsid w:val="00082A32"/>
    <w:pPr>
      <w:spacing w:before="600" w:line="240" w:lineRule="exact"/>
      <w:ind w:left="5670"/>
      <w:contextualSpacing/>
      <w:jc w:val="both"/>
    </w:pPr>
    <w:rPr>
      <w:rFonts w:ascii="Calibri" w:eastAsia="Times New Roman" w:hAnsi="Calibri" w:cs="Times New Roman"/>
    </w:rPr>
  </w:style>
  <w:style w:type="paragraph" w:customStyle="1" w:styleId="09-TexteLosangesBleus">
    <w:name w:val="09 - Texte Losanges Bleus"/>
    <w:basedOn w:val="Normal"/>
    <w:qFormat/>
    <w:rsid w:val="00082A32"/>
    <w:pPr>
      <w:spacing w:before="120" w:line="240" w:lineRule="exact"/>
      <w:jc w:val="both"/>
    </w:pPr>
    <w:rPr>
      <w:rFonts w:ascii="Calibri" w:eastAsia="Times New Roman" w:hAnsi="Calibri" w:cs="Times New Roman"/>
      <w:b/>
    </w:rPr>
  </w:style>
  <w:style w:type="paragraph" w:customStyle="1" w:styleId="Partie">
    <w:name w:val="Partie"/>
    <w:basedOn w:val="Normal"/>
    <w:link w:val="PartieCar"/>
    <w:qFormat/>
    <w:rsid w:val="00406034"/>
    <w:pPr>
      <w:tabs>
        <w:tab w:val="center" w:pos="4535"/>
        <w:tab w:val="left" w:pos="6236"/>
      </w:tabs>
    </w:pPr>
    <w:rPr>
      <w:rFonts w:ascii="Futura Md BT" w:hAnsi="Futura Md BT"/>
      <w:b/>
      <w:color w:val="000000" w:themeColor="text1"/>
      <w:sz w:val="50"/>
      <w:szCs w:val="50"/>
    </w:rPr>
  </w:style>
  <w:style w:type="character" w:styleId="Rfrenceintense">
    <w:name w:val="Intense Reference"/>
    <w:basedOn w:val="Policepardfaut"/>
    <w:uiPriority w:val="32"/>
    <w:qFormat/>
    <w:rsid w:val="004E4E8A"/>
    <w:rPr>
      <w:b/>
      <w:bCs/>
      <w:smallCaps/>
      <w:color w:val="C0504D" w:themeColor="accent2"/>
      <w:spacing w:val="5"/>
      <w:u w:val="single"/>
    </w:rPr>
  </w:style>
  <w:style w:type="character" w:customStyle="1" w:styleId="PartieCar">
    <w:name w:val="Partie Car"/>
    <w:basedOn w:val="Policepardfaut"/>
    <w:link w:val="Partie"/>
    <w:rsid w:val="00406034"/>
    <w:rPr>
      <w:rFonts w:ascii="Futura Md BT" w:hAnsi="Futura Md BT"/>
      <w:b/>
      <w:color w:val="000000" w:themeColor="text1"/>
      <w:sz w:val="50"/>
      <w:szCs w:val="50"/>
    </w:rPr>
  </w:style>
  <w:style w:type="character" w:customStyle="1" w:styleId="Titre4Car">
    <w:name w:val="Titre 4 Car"/>
    <w:basedOn w:val="Policepardfaut"/>
    <w:link w:val="Titre4"/>
    <w:uiPriority w:val="9"/>
    <w:rsid w:val="003E0065"/>
    <w:rPr>
      <w:rFonts w:ascii="Futura Md BT" w:eastAsiaTheme="majorEastAsia" w:hAnsi="Futura Md BT" w:cstheme="majorBidi"/>
      <w:iCs/>
      <w:color w:val="000000" w:themeColor="text1"/>
      <w:sz w:val="50"/>
    </w:rPr>
  </w:style>
  <w:style w:type="paragraph" w:styleId="TM4">
    <w:name w:val="toc 4"/>
    <w:basedOn w:val="Normal"/>
    <w:next w:val="Normal"/>
    <w:autoRedefine/>
    <w:uiPriority w:val="39"/>
    <w:unhideWhenUsed/>
    <w:rsid w:val="002060BF"/>
    <w:pPr>
      <w:spacing w:after="100"/>
      <w:ind w:left="660"/>
    </w:pPr>
    <w:rPr>
      <w:b/>
    </w:rPr>
  </w:style>
  <w:style w:type="paragraph" w:customStyle="1" w:styleId="LOI">
    <w:name w:val="LOI"/>
    <w:basedOn w:val="Normal"/>
    <w:rsid w:val="002530FB"/>
    <w:pPr>
      <w:overflowPunct w:val="0"/>
      <w:autoSpaceDE w:val="0"/>
      <w:autoSpaceDN w:val="0"/>
      <w:adjustRightInd w:val="0"/>
      <w:jc w:val="both"/>
      <w:textAlignment w:val="baseline"/>
    </w:pPr>
    <w:rPr>
      <w:rFonts w:ascii="Garamond" w:eastAsia="Times New Roman" w:hAnsi="Garamond"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850">
      <w:bodyDiv w:val="1"/>
      <w:marLeft w:val="0"/>
      <w:marRight w:val="0"/>
      <w:marTop w:val="0"/>
      <w:marBottom w:val="0"/>
      <w:divBdr>
        <w:top w:val="none" w:sz="0" w:space="0" w:color="auto"/>
        <w:left w:val="none" w:sz="0" w:space="0" w:color="auto"/>
        <w:bottom w:val="none" w:sz="0" w:space="0" w:color="auto"/>
        <w:right w:val="none" w:sz="0" w:space="0" w:color="auto"/>
      </w:divBdr>
      <w:divsChild>
        <w:div w:id="1202979134">
          <w:marLeft w:val="0"/>
          <w:marRight w:val="0"/>
          <w:marTop w:val="0"/>
          <w:marBottom w:val="480"/>
          <w:divBdr>
            <w:top w:val="none" w:sz="0" w:space="0" w:color="auto"/>
            <w:left w:val="none" w:sz="0" w:space="0" w:color="auto"/>
            <w:bottom w:val="none" w:sz="0" w:space="0" w:color="auto"/>
            <w:right w:val="none" w:sz="0" w:space="0" w:color="auto"/>
          </w:divBdr>
        </w:div>
        <w:div w:id="1286884349">
          <w:marLeft w:val="547"/>
          <w:marRight w:val="0"/>
          <w:marTop w:val="0"/>
          <w:marBottom w:val="480"/>
          <w:divBdr>
            <w:top w:val="none" w:sz="0" w:space="0" w:color="auto"/>
            <w:left w:val="none" w:sz="0" w:space="0" w:color="auto"/>
            <w:bottom w:val="none" w:sz="0" w:space="0" w:color="auto"/>
            <w:right w:val="none" w:sz="0" w:space="0" w:color="auto"/>
          </w:divBdr>
        </w:div>
        <w:div w:id="1021660375">
          <w:marLeft w:val="547"/>
          <w:marRight w:val="0"/>
          <w:marTop w:val="0"/>
          <w:marBottom w:val="480"/>
          <w:divBdr>
            <w:top w:val="none" w:sz="0" w:space="0" w:color="auto"/>
            <w:left w:val="none" w:sz="0" w:space="0" w:color="auto"/>
            <w:bottom w:val="none" w:sz="0" w:space="0" w:color="auto"/>
            <w:right w:val="none" w:sz="0" w:space="0" w:color="auto"/>
          </w:divBdr>
        </w:div>
      </w:divsChild>
    </w:div>
    <w:div w:id="70199867">
      <w:bodyDiv w:val="1"/>
      <w:marLeft w:val="0"/>
      <w:marRight w:val="0"/>
      <w:marTop w:val="0"/>
      <w:marBottom w:val="0"/>
      <w:divBdr>
        <w:top w:val="none" w:sz="0" w:space="0" w:color="auto"/>
        <w:left w:val="none" w:sz="0" w:space="0" w:color="auto"/>
        <w:bottom w:val="none" w:sz="0" w:space="0" w:color="auto"/>
        <w:right w:val="none" w:sz="0" w:space="0" w:color="auto"/>
      </w:divBdr>
      <w:divsChild>
        <w:div w:id="253977750">
          <w:marLeft w:val="0"/>
          <w:marRight w:val="0"/>
          <w:marTop w:val="106"/>
          <w:marBottom w:val="120"/>
          <w:divBdr>
            <w:top w:val="none" w:sz="0" w:space="0" w:color="auto"/>
            <w:left w:val="none" w:sz="0" w:space="0" w:color="auto"/>
            <w:bottom w:val="none" w:sz="0" w:space="0" w:color="auto"/>
            <w:right w:val="none" w:sz="0" w:space="0" w:color="auto"/>
          </w:divBdr>
        </w:div>
      </w:divsChild>
    </w:div>
    <w:div w:id="76563158">
      <w:bodyDiv w:val="1"/>
      <w:marLeft w:val="0"/>
      <w:marRight w:val="0"/>
      <w:marTop w:val="0"/>
      <w:marBottom w:val="0"/>
      <w:divBdr>
        <w:top w:val="none" w:sz="0" w:space="0" w:color="auto"/>
        <w:left w:val="none" w:sz="0" w:space="0" w:color="auto"/>
        <w:bottom w:val="none" w:sz="0" w:space="0" w:color="auto"/>
        <w:right w:val="none" w:sz="0" w:space="0" w:color="auto"/>
      </w:divBdr>
      <w:divsChild>
        <w:div w:id="112872137">
          <w:marLeft w:val="0"/>
          <w:marRight w:val="0"/>
          <w:marTop w:val="0"/>
          <w:marBottom w:val="120"/>
          <w:divBdr>
            <w:top w:val="none" w:sz="0" w:space="0" w:color="auto"/>
            <w:left w:val="none" w:sz="0" w:space="0" w:color="auto"/>
            <w:bottom w:val="none" w:sz="0" w:space="0" w:color="auto"/>
            <w:right w:val="none" w:sz="0" w:space="0" w:color="auto"/>
          </w:divBdr>
        </w:div>
        <w:div w:id="584849023">
          <w:marLeft w:val="0"/>
          <w:marRight w:val="0"/>
          <w:marTop w:val="0"/>
          <w:marBottom w:val="600"/>
          <w:divBdr>
            <w:top w:val="none" w:sz="0" w:space="0" w:color="auto"/>
            <w:left w:val="none" w:sz="0" w:space="0" w:color="auto"/>
            <w:bottom w:val="none" w:sz="0" w:space="0" w:color="auto"/>
            <w:right w:val="none" w:sz="0" w:space="0" w:color="auto"/>
          </w:divBdr>
        </w:div>
      </w:divsChild>
    </w:div>
    <w:div w:id="190069252">
      <w:bodyDiv w:val="1"/>
      <w:marLeft w:val="0"/>
      <w:marRight w:val="0"/>
      <w:marTop w:val="0"/>
      <w:marBottom w:val="0"/>
      <w:divBdr>
        <w:top w:val="none" w:sz="0" w:space="0" w:color="auto"/>
        <w:left w:val="none" w:sz="0" w:space="0" w:color="auto"/>
        <w:bottom w:val="none" w:sz="0" w:space="0" w:color="auto"/>
        <w:right w:val="none" w:sz="0" w:space="0" w:color="auto"/>
      </w:divBdr>
    </w:div>
    <w:div w:id="247232512">
      <w:bodyDiv w:val="1"/>
      <w:marLeft w:val="0"/>
      <w:marRight w:val="0"/>
      <w:marTop w:val="0"/>
      <w:marBottom w:val="0"/>
      <w:divBdr>
        <w:top w:val="none" w:sz="0" w:space="0" w:color="auto"/>
        <w:left w:val="none" w:sz="0" w:space="0" w:color="auto"/>
        <w:bottom w:val="none" w:sz="0" w:space="0" w:color="auto"/>
        <w:right w:val="none" w:sz="0" w:space="0" w:color="auto"/>
      </w:divBdr>
    </w:div>
    <w:div w:id="388386203">
      <w:bodyDiv w:val="1"/>
      <w:marLeft w:val="0"/>
      <w:marRight w:val="0"/>
      <w:marTop w:val="0"/>
      <w:marBottom w:val="0"/>
      <w:divBdr>
        <w:top w:val="none" w:sz="0" w:space="0" w:color="auto"/>
        <w:left w:val="none" w:sz="0" w:space="0" w:color="auto"/>
        <w:bottom w:val="none" w:sz="0" w:space="0" w:color="auto"/>
        <w:right w:val="none" w:sz="0" w:space="0" w:color="auto"/>
      </w:divBdr>
    </w:div>
    <w:div w:id="396784877">
      <w:bodyDiv w:val="1"/>
      <w:marLeft w:val="0"/>
      <w:marRight w:val="0"/>
      <w:marTop w:val="0"/>
      <w:marBottom w:val="0"/>
      <w:divBdr>
        <w:top w:val="none" w:sz="0" w:space="0" w:color="auto"/>
        <w:left w:val="none" w:sz="0" w:space="0" w:color="auto"/>
        <w:bottom w:val="none" w:sz="0" w:space="0" w:color="auto"/>
        <w:right w:val="none" w:sz="0" w:space="0" w:color="auto"/>
      </w:divBdr>
      <w:divsChild>
        <w:div w:id="604192354">
          <w:marLeft w:val="547"/>
          <w:marRight w:val="0"/>
          <w:marTop w:val="0"/>
          <w:marBottom w:val="480"/>
          <w:divBdr>
            <w:top w:val="none" w:sz="0" w:space="0" w:color="auto"/>
            <w:left w:val="none" w:sz="0" w:space="0" w:color="auto"/>
            <w:bottom w:val="none" w:sz="0" w:space="0" w:color="auto"/>
            <w:right w:val="none" w:sz="0" w:space="0" w:color="auto"/>
          </w:divBdr>
        </w:div>
        <w:div w:id="749542563">
          <w:marLeft w:val="547"/>
          <w:marRight w:val="0"/>
          <w:marTop w:val="0"/>
          <w:marBottom w:val="300"/>
          <w:divBdr>
            <w:top w:val="none" w:sz="0" w:space="0" w:color="auto"/>
            <w:left w:val="none" w:sz="0" w:space="0" w:color="auto"/>
            <w:bottom w:val="none" w:sz="0" w:space="0" w:color="auto"/>
            <w:right w:val="none" w:sz="0" w:space="0" w:color="auto"/>
          </w:divBdr>
        </w:div>
      </w:divsChild>
    </w:div>
    <w:div w:id="541674781">
      <w:bodyDiv w:val="1"/>
      <w:marLeft w:val="0"/>
      <w:marRight w:val="0"/>
      <w:marTop w:val="0"/>
      <w:marBottom w:val="0"/>
      <w:divBdr>
        <w:top w:val="none" w:sz="0" w:space="0" w:color="auto"/>
        <w:left w:val="none" w:sz="0" w:space="0" w:color="auto"/>
        <w:bottom w:val="none" w:sz="0" w:space="0" w:color="auto"/>
        <w:right w:val="none" w:sz="0" w:space="0" w:color="auto"/>
      </w:divBdr>
    </w:div>
    <w:div w:id="594635738">
      <w:bodyDiv w:val="1"/>
      <w:marLeft w:val="0"/>
      <w:marRight w:val="0"/>
      <w:marTop w:val="0"/>
      <w:marBottom w:val="0"/>
      <w:divBdr>
        <w:top w:val="none" w:sz="0" w:space="0" w:color="auto"/>
        <w:left w:val="none" w:sz="0" w:space="0" w:color="auto"/>
        <w:bottom w:val="none" w:sz="0" w:space="0" w:color="auto"/>
        <w:right w:val="none" w:sz="0" w:space="0" w:color="auto"/>
      </w:divBdr>
    </w:div>
    <w:div w:id="764419070">
      <w:bodyDiv w:val="1"/>
      <w:marLeft w:val="0"/>
      <w:marRight w:val="0"/>
      <w:marTop w:val="0"/>
      <w:marBottom w:val="0"/>
      <w:divBdr>
        <w:top w:val="none" w:sz="0" w:space="0" w:color="auto"/>
        <w:left w:val="none" w:sz="0" w:space="0" w:color="auto"/>
        <w:bottom w:val="none" w:sz="0" w:space="0" w:color="auto"/>
        <w:right w:val="none" w:sz="0" w:space="0" w:color="auto"/>
      </w:divBdr>
      <w:divsChild>
        <w:div w:id="1311708560">
          <w:marLeft w:val="547"/>
          <w:marRight w:val="0"/>
          <w:marTop w:val="0"/>
          <w:marBottom w:val="360"/>
          <w:divBdr>
            <w:top w:val="none" w:sz="0" w:space="0" w:color="auto"/>
            <w:left w:val="none" w:sz="0" w:space="0" w:color="auto"/>
            <w:bottom w:val="none" w:sz="0" w:space="0" w:color="auto"/>
            <w:right w:val="none" w:sz="0" w:space="0" w:color="auto"/>
          </w:divBdr>
        </w:div>
        <w:div w:id="301736626">
          <w:marLeft w:val="547"/>
          <w:marRight w:val="0"/>
          <w:marTop w:val="0"/>
          <w:marBottom w:val="360"/>
          <w:divBdr>
            <w:top w:val="none" w:sz="0" w:space="0" w:color="auto"/>
            <w:left w:val="none" w:sz="0" w:space="0" w:color="auto"/>
            <w:bottom w:val="none" w:sz="0" w:space="0" w:color="auto"/>
            <w:right w:val="none" w:sz="0" w:space="0" w:color="auto"/>
          </w:divBdr>
        </w:div>
        <w:div w:id="1201360824">
          <w:marLeft w:val="547"/>
          <w:marRight w:val="0"/>
          <w:marTop w:val="0"/>
          <w:marBottom w:val="360"/>
          <w:divBdr>
            <w:top w:val="none" w:sz="0" w:space="0" w:color="auto"/>
            <w:left w:val="none" w:sz="0" w:space="0" w:color="auto"/>
            <w:bottom w:val="none" w:sz="0" w:space="0" w:color="auto"/>
            <w:right w:val="none" w:sz="0" w:space="0" w:color="auto"/>
          </w:divBdr>
        </w:div>
        <w:div w:id="591428582">
          <w:marLeft w:val="547"/>
          <w:marRight w:val="0"/>
          <w:marTop w:val="0"/>
          <w:marBottom w:val="360"/>
          <w:divBdr>
            <w:top w:val="none" w:sz="0" w:space="0" w:color="auto"/>
            <w:left w:val="none" w:sz="0" w:space="0" w:color="auto"/>
            <w:bottom w:val="none" w:sz="0" w:space="0" w:color="auto"/>
            <w:right w:val="none" w:sz="0" w:space="0" w:color="auto"/>
          </w:divBdr>
        </w:div>
        <w:div w:id="542601275">
          <w:marLeft w:val="547"/>
          <w:marRight w:val="0"/>
          <w:marTop w:val="0"/>
          <w:marBottom w:val="400"/>
          <w:divBdr>
            <w:top w:val="none" w:sz="0" w:space="0" w:color="auto"/>
            <w:left w:val="none" w:sz="0" w:space="0" w:color="auto"/>
            <w:bottom w:val="none" w:sz="0" w:space="0" w:color="auto"/>
            <w:right w:val="none" w:sz="0" w:space="0" w:color="auto"/>
          </w:divBdr>
        </w:div>
      </w:divsChild>
    </w:div>
    <w:div w:id="911474867">
      <w:bodyDiv w:val="1"/>
      <w:marLeft w:val="0"/>
      <w:marRight w:val="0"/>
      <w:marTop w:val="0"/>
      <w:marBottom w:val="0"/>
      <w:divBdr>
        <w:top w:val="none" w:sz="0" w:space="0" w:color="auto"/>
        <w:left w:val="none" w:sz="0" w:space="0" w:color="auto"/>
        <w:bottom w:val="none" w:sz="0" w:space="0" w:color="auto"/>
        <w:right w:val="none" w:sz="0" w:space="0" w:color="auto"/>
      </w:divBdr>
    </w:div>
    <w:div w:id="912349163">
      <w:bodyDiv w:val="1"/>
      <w:marLeft w:val="0"/>
      <w:marRight w:val="0"/>
      <w:marTop w:val="0"/>
      <w:marBottom w:val="0"/>
      <w:divBdr>
        <w:top w:val="none" w:sz="0" w:space="0" w:color="auto"/>
        <w:left w:val="none" w:sz="0" w:space="0" w:color="auto"/>
        <w:bottom w:val="none" w:sz="0" w:space="0" w:color="auto"/>
        <w:right w:val="none" w:sz="0" w:space="0" w:color="auto"/>
      </w:divBdr>
    </w:div>
    <w:div w:id="917520083">
      <w:bodyDiv w:val="1"/>
      <w:marLeft w:val="0"/>
      <w:marRight w:val="0"/>
      <w:marTop w:val="0"/>
      <w:marBottom w:val="0"/>
      <w:divBdr>
        <w:top w:val="none" w:sz="0" w:space="0" w:color="auto"/>
        <w:left w:val="none" w:sz="0" w:space="0" w:color="auto"/>
        <w:bottom w:val="none" w:sz="0" w:space="0" w:color="auto"/>
        <w:right w:val="none" w:sz="0" w:space="0" w:color="auto"/>
      </w:divBdr>
    </w:div>
    <w:div w:id="1127700972">
      <w:bodyDiv w:val="1"/>
      <w:marLeft w:val="0"/>
      <w:marRight w:val="0"/>
      <w:marTop w:val="0"/>
      <w:marBottom w:val="0"/>
      <w:divBdr>
        <w:top w:val="none" w:sz="0" w:space="0" w:color="auto"/>
        <w:left w:val="none" w:sz="0" w:space="0" w:color="auto"/>
        <w:bottom w:val="none" w:sz="0" w:space="0" w:color="auto"/>
        <w:right w:val="none" w:sz="0" w:space="0" w:color="auto"/>
      </w:divBdr>
      <w:divsChild>
        <w:div w:id="406538530">
          <w:marLeft w:val="547"/>
          <w:marRight w:val="0"/>
          <w:marTop w:val="0"/>
          <w:marBottom w:val="0"/>
          <w:divBdr>
            <w:top w:val="none" w:sz="0" w:space="0" w:color="auto"/>
            <w:left w:val="none" w:sz="0" w:space="0" w:color="auto"/>
            <w:bottom w:val="none" w:sz="0" w:space="0" w:color="auto"/>
            <w:right w:val="none" w:sz="0" w:space="0" w:color="auto"/>
          </w:divBdr>
        </w:div>
      </w:divsChild>
    </w:div>
    <w:div w:id="1236892964">
      <w:bodyDiv w:val="1"/>
      <w:marLeft w:val="0"/>
      <w:marRight w:val="0"/>
      <w:marTop w:val="0"/>
      <w:marBottom w:val="0"/>
      <w:divBdr>
        <w:top w:val="none" w:sz="0" w:space="0" w:color="auto"/>
        <w:left w:val="none" w:sz="0" w:space="0" w:color="auto"/>
        <w:bottom w:val="none" w:sz="0" w:space="0" w:color="auto"/>
        <w:right w:val="none" w:sz="0" w:space="0" w:color="auto"/>
      </w:divBdr>
    </w:div>
    <w:div w:id="1238906232">
      <w:bodyDiv w:val="1"/>
      <w:marLeft w:val="0"/>
      <w:marRight w:val="0"/>
      <w:marTop w:val="0"/>
      <w:marBottom w:val="0"/>
      <w:divBdr>
        <w:top w:val="none" w:sz="0" w:space="0" w:color="auto"/>
        <w:left w:val="none" w:sz="0" w:space="0" w:color="auto"/>
        <w:bottom w:val="none" w:sz="0" w:space="0" w:color="auto"/>
        <w:right w:val="none" w:sz="0" w:space="0" w:color="auto"/>
      </w:divBdr>
    </w:div>
    <w:div w:id="1260215933">
      <w:bodyDiv w:val="1"/>
      <w:marLeft w:val="0"/>
      <w:marRight w:val="0"/>
      <w:marTop w:val="0"/>
      <w:marBottom w:val="0"/>
      <w:divBdr>
        <w:top w:val="none" w:sz="0" w:space="0" w:color="auto"/>
        <w:left w:val="none" w:sz="0" w:space="0" w:color="auto"/>
        <w:bottom w:val="none" w:sz="0" w:space="0" w:color="auto"/>
        <w:right w:val="none" w:sz="0" w:space="0" w:color="auto"/>
      </w:divBdr>
      <w:divsChild>
        <w:div w:id="282225831">
          <w:marLeft w:val="547"/>
          <w:marRight w:val="0"/>
          <w:marTop w:val="0"/>
          <w:marBottom w:val="120"/>
          <w:divBdr>
            <w:top w:val="none" w:sz="0" w:space="0" w:color="auto"/>
            <w:left w:val="none" w:sz="0" w:space="0" w:color="auto"/>
            <w:bottom w:val="none" w:sz="0" w:space="0" w:color="auto"/>
            <w:right w:val="none" w:sz="0" w:space="0" w:color="auto"/>
          </w:divBdr>
        </w:div>
        <w:div w:id="1053965117">
          <w:marLeft w:val="547"/>
          <w:marRight w:val="0"/>
          <w:marTop w:val="0"/>
          <w:marBottom w:val="120"/>
          <w:divBdr>
            <w:top w:val="none" w:sz="0" w:space="0" w:color="auto"/>
            <w:left w:val="none" w:sz="0" w:space="0" w:color="auto"/>
            <w:bottom w:val="none" w:sz="0" w:space="0" w:color="auto"/>
            <w:right w:val="none" w:sz="0" w:space="0" w:color="auto"/>
          </w:divBdr>
        </w:div>
        <w:div w:id="792868623">
          <w:marLeft w:val="547"/>
          <w:marRight w:val="0"/>
          <w:marTop w:val="0"/>
          <w:marBottom w:val="360"/>
          <w:divBdr>
            <w:top w:val="none" w:sz="0" w:space="0" w:color="auto"/>
            <w:left w:val="none" w:sz="0" w:space="0" w:color="auto"/>
            <w:bottom w:val="none" w:sz="0" w:space="0" w:color="auto"/>
            <w:right w:val="none" w:sz="0" w:space="0" w:color="auto"/>
          </w:divBdr>
        </w:div>
      </w:divsChild>
    </w:div>
    <w:div w:id="1454901324">
      <w:bodyDiv w:val="1"/>
      <w:marLeft w:val="0"/>
      <w:marRight w:val="0"/>
      <w:marTop w:val="0"/>
      <w:marBottom w:val="0"/>
      <w:divBdr>
        <w:top w:val="none" w:sz="0" w:space="0" w:color="auto"/>
        <w:left w:val="none" w:sz="0" w:space="0" w:color="auto"/>
        <w:bottom w:val="none" w:sz="0" w:space="0" w:color="auto"/>
        <w:right w:val="none" w:sz="0" w:space="0" w:color="auto"/>
      </w:divBdr>
    </w:div>
    <w:div w:id="1467117088">
      <w:bodyDiv w:val="1"/>
      <w:marLeft w:val="0"/>
      <w:marRight w:val="0"/>
      <w:marTop w:val="0"/>
      <w:marBottom w:val="0"/>
      <w:divBdr>
        <w:top w:val="none" w:sz="0" w:space="0" w:color="auto"/>
        <w:left w:val="none" w:sz="0" w:space="0" w:color="auto"/>
        <w:bottom w:val="none" w:sz="0" w:space="0" w:color="auto"/>
        <w:right w:val="none" w:sz="0" w:space="0" w:color="auto"/>
      </w:divBdr>
      <w:divsChild>
        <w:div w:id="1911962049">
          <w:marLeft w:val="0"/>
          <w:marRight w:val="0"/>
          <w:marTop w:val="0"/>
          <w:marBottom w:val="360"/>
          <w:divBdr>
            <w:top w:val="none" w:sz="0" w:space="0" w:color="auto"/>
            <w:left w:val="none" w:sz="0" w:space="0" w:color="auto"/>
            <w:bottom w:val="none" w:sz="0" w:space="0" w:color="auto"/>
            <w:right w:val="none" w:sz="0" w:space="0" w:color="auto"/>
          </w:divBdr>
        </w:div>
        <w:div w:id="1679113501">
          <w:marLeft w:val="0"/>
          <w:marRight w:val="0"/>
          <w:marTop w:val="0"/>
          <w:marBottom w:val="360"/>
          <w:divBdr>
            <w:top w:val="none" w:sz="0" w:space="0" w:color="auto"/>
            <w:left w:val="none" w:sz="0" w:space="0" w:color="auto"/>
            <w:bottom w:val="none" w:sz="0" w:space="0" w:color="auto"/>
            <w:right w:val="none" w:sz="0" w:space="0" w:color="auto"/>
          </w:divBdr>
        </w:div>
        <w:div w:id="379286241">
          <w:marLeft w:val="0"/>
          <w:marRight w:val="0"/>
          <w:marTop w:val="0"/>
          <w:marBottom w:val="360"/>
          <w:divBdr>
            <w:top w:val="none" w:sz="0" w:space="0" w:color="auto"/>
            <w:left w:val="none" w:sz="0" w:space="0" w:color="auto"/>
            <w:bottom w:val="none" w:sz="0" w:space="0" w:color="auto"/>
            <w:right w:val="none" w:sz="0" w:space="0" w:color="auto"/>
          </w:divBdr>
        </w:div>
        <w:div w:id="1190993337">
          <w:marLeft w:val="0"/>
          <w:marRight w:val="0"/>
          <w:marTop w:val="0"/>
          <w:marBottom w:val="600"/>
          <w:divBdr>
            <w:top w:val="none" w:sz="0" w:space="0" w:color="auto"/>
            <w:left w:val="none" w:sz="0" w:space="0" w:color="auto"/>
            <w:bottom w:val="none" w:sz="0" w:space="0" w:color="auto"/>
            <w:right w:val="none" w:sz="0" w:space="0" w:color="auto"/>
          </w:divBdr>
        </w:div>
      </w:divsChild>
    </w:div>
    <w:div w:id="1524979308">
      <w:bodyDiv w:val="1"/>
      <w:marLeft w:val="0"/>
      <w:marRight w:val="0"/>
      <w:marTop w:val="0"/>
      <w:marBottom w:val="0"/>
      <w:divBdr>
        <w:top w:val="none" w:sz="0" w:space="0" w:color="auto"/>
        <w:left w:val="none" w:sz="0" w:space="0" w:color="auto"/>
        <w:bottom w:val="none" w:sz="0" w:space="0" w:color="auto"/>
        <w:right w:val="none" w:sz="0" w:space="0" w:color="auto"/>
      </w:divBdr>
      <w:divsChild>
        <w:div w:id="422729236">
          <w:marLeft w:val="547"/>
          <w:marRight w:val="0"/>
          <w:marTop w:val="0"/>
          <w:marBottom w:val="0"/>
          <w:divBdr>
            <w:top w:val="none" w:sz="0" w:space="0" w:color="auto"/>
            <w:left w:val="none" w:sz="0" w:space="0" w:color="auto"/>
            <w:bottom w:val="none" w:sz="0" w:space="0" w:color="auto"/>
            <w:right w:val="none" w:sz="0" w:space="0" w:color="auto"/>
          </w:divBdr>
        </w:div>
      </w:divsChild>
    </w:div>
    <w:div w:id="1677224945">
      <w:bodyDiv w:val="1"/>
      <w:marLeft w:val="0"/>
      <w:marRight w:val="0"/>
      <w:marTop w:val="0"/>
      <w:marBottom w:val="0"/>
      <w:divBdr>
        <w:top w:val="none" w:sz="0" w:space="0" w:color="auto"/>
        <w:left w:val="none" w:sz="0" w:space="0" w:color="auto"/>
        <w:bottom w:val="none" w:sz="0" w:space="0" w:color="auto"/>
        <w:right w:val="none" w:sz="0" w:space="0" w:color="auto"/>
      </w:divBdr>
      <w:divsChild>
        <w:div w:id="1474983907">
          <w:marLeft w:val="0"/>
          <w:marRight w:val="0"/>
          <w:marTop w:val="0"/>
          <w:marBottom w:val="240"/>
          <w:divBdr>
            <w:top w:val="none" w:sz="0" w:space="0" w:color="auto"/>
            <w:left w:val="none" w:sz="0" w:space="0" w:color="auto"/>
            <w:bottom w:val="none" w:sz="0" w:space="0" w:color="auto"/>
            <w:right w:val="none" w:sz="0" w:space="0" w:color="auto"/>
          </w:divBdr>
        </w:div>
      </w:divsChild>
    </w:div>
    <w:div w:id="1715812293">
      <w:bodyDiv w:val="1"/>
      <w:marLeft w:val="0"/>
      <w:marRight w:val="0"/>
      <w:marTop w:val="0"/>
      <w:marBottom w:val="0"/>
      <w:divBdr>
        <w:top w:val="none" w:sz="0" w:space="0" w:color="auto"/>
        <w:left w:val="none" w:sz="0" w:space="0" w:color="auto"/>
        <w:bottom w:val="none" w:sz="0" w:space="0" w:color="auto"/>
        <w:right w:val="none" w:sz="0" w:space="0" w:color="auto"/>
      </w:divBdr>
      <w:divsChild>
        <w:div w:id="1421176209">
          <w:marLeft w:val="547"/>
          <w:marRight w:val="0"/>
          <w:marTop w:val="0"/>
          <w:marBottom w:val="480"/>
          <w:divBdr>
            <w:top w:val="none" w:sz="0" w:space="0" w:color="auto"/>
            <w:left w:val="none" w:sz="0" w:space="0" w:color="auto"/>
            <w:bottom w:val="none" w:sz="0" w:space="0" w:color="auto"/>
            <w:right w:val="none" w:sz="0" w:space="0" w:color="auto"/>
          </w:divBdr>
        </w:div>
        <w:div w:id="259799786">
          <w:marLeft w:val="547"/>
          <w:marRight w:val="0"/>
          <w:marTop w:val="0"/>
          <w:marBottom w:val="480"/>
          <w:divBdr>
            <w:top w:val="none" w:sz="0" w:space="0" w:color="auto"/>
            <w:left w:val="none" w:sz="0" w:space="0" w:color="auto"/>
            <w:bottom w:val="none" w:sz="0" w:space="0" w:color="auto"/>
            <w:right w:val="none" w:sz="0" w:space="0" w:color="auto"/>
          </w:divBdr>
        </w:div>
        <w:div w:id="655063631">
          <w:marLeft w:val="547"/>
          <w:marRight w:val="0"/>
          <w:marTop w:val="0"/>
          <w:marBottom w:val="300"/>
          <w:divBdr>
            <w:top w:val="none" w:sz="0" w:space="0" w:color="auto"/>
            <w:left w:val="none" w:sz="0" w:space="0" w:color="auto"/>
            <w:bottom w:val="none" w:sz="0" w:space="0" w:color="auto"/>
            <w:right w:val="none" w:sz="0" w:space="0" w:color="auto"/>
          </w:divBdr>
        </w:div>
      </w:divsChild>
    </w:div>
    <w:div w:id="1747724212">
      <w:bodyDiv w:val="1"/>
      <w:marLeft w:val="0"/>
      <w:marRight w:val="0"/>
      <w:marTop w:val="0"/>
      <w:marBottom w:val="0"/>
      <w:divBdr>
        <w:top w:val="none" w:sz="0" w:space="0" w:color="auto"/>
        <w:left w:val="none" w:sz="0" w:space="0" w:color="auto"/>
        <w:bottom w:val="none" w:sz="0" w:space="0" w:color="auto"/>
        <w:right w:val="none" w:sz="0" w:space="0" w:color="auto"/>
      </w:divBdr>
    </w:div>
    <w:div w:id="1768229198">
      <w:bodyDiv w:val="1"/>
      <w:marLeft w:val="0"/>
      <w:marRight w:val="0"/>
      <w:marTop w:val="0"/>
      <w:marBottom w:val="0"/>
      <w:divBdr>
        <w:top w:val="none" w:sz="0" w:space="0" w:color="auto"/>
        <w:left w:val="none" w:sz="0" w:space="0" w:color="auto"/>
        <w:bottom w:val="none" w:sz="0" w:space="0" w:color="auto"/>
        <w:right w:val="none" w:sz="0" w:space="0" w:color="auto"/>
      </w:divBdr>
      <w:divsChild>
        <w:div w:id="1481114334">
          <w:marLeft w:val="547"/>
          <w:marRight w:val="0"/>
          <w:marTop w:val="0"/>
          <w:marBottom w:val="0"/>
          <w:divBdr>
            <w:top w:val="none" w:sz="0" w:space="0" w:color="auto"/>
            <w:left w:val="none" w:sz="0" w:space="0" w:color="auto"/>
            <w:bottom w:val="none" w:sz="0" w:space="0" w:color="auto"/>
            <w:right w:val="none" w:sz="0" w:space="0" w:color="auto"/>
          </w:divBdr>
        </w:div>
        <w:div w:id="117651536">
          <w:marLeft w:val="547"/>
          <w:marRight w:val="0"/>
          <w:marTop w:val="0"/>
          <w:marBottom w:val="0"/>
          <w:divBdr>
            <w:top w:val="none" w:sz="0" w:space="0" w:color="auto"/>
            <w:left w:val="none" w:sz="0" w:space="0" w:color="auto"/>
            <w:bottom w:val="none" w:sz="0" w:space="0" w:color="auto"/>
            <w:right w:val="none" w:sz="0" w:space="0" w:color="auto"/>
          </w:divBdr>
        </w:div>
        <w:div w:id="319504728">
          <w:marLeft w:val="547"/>
          <w:marRight w:val="0"/>
          <w:marTop w:val="0"/>
          <w:marBottom w:val="0"/>
          <w:divBdr>
            <w:top w:val="none" w:sz="0" w:space="0" w:color="auto"/>
            <w:left w:val="none" w:sz="0" w:space="0" w:color="auto"/>
            <w:bottom w:val="none" w:sz="0" w:space="0" w:color="auto"/>
            <w:right w:val="none" w:sz="0" w:space="0" w:color="auto"/>
          </w:divBdr>
        </w:div>
      </w:divsChild>
    </w:div>
    <w:div w:id="1785927602">
      <w:bodyDiv w:val="1"/>
      <w:marLeft w:val="0"/>
      <w:marRight w:val="0"/>
      <w:marTop w:val="0"/>
      <w:marBottom w:val="0"/>
      <w:divBdr>
        <w:top w:val="none" w:sz="0" w:space="0" w:color="auto"/>
        <w:left w:val="none" w:sz="0" w:space="0" w:color="auto"/>
        <w:bottom w:val="none" w:sz="0" w:space="0" w:color="auto"/>
        <w:right w:val="none" w:sz="0" w:space="0" w:color="auto"/>
      </w:divBdr>
      <w:divsChild>
        <w:div w:id="417796170">
          <w:marLeft w:val="547"/>
          <w:marRight w:val="0"/>
          <w:marTop w:val="0"/>
          <w:marBottom w:val="120"/>
          <w:divBdr>
            <w:top w:val="none" w:sz="0" w:space="0" w:color="auto"/>
            <w:left w:val="none" w:sz="0" w:space="0" w:color="auto"/>
            <w:bottom w:val="none" w:sz="0" w:space="0" w:color="auto"/>
            <w:right w:val="none" w:sz="0" w:space="0" w:color="auto"/>
          </w:divBdr>
        </w:div>
      </w:divsChild>
    </w:div>
    <w:div w:id="1814643033">
      <w:bodyDiv w:val="1"/>
      <w:marLeft w:val="0"/>
      <w:marRight w:val="0"/>
      <w:marTop w:val="0"/>
      <w:marBottom w:val="0"/>
      <w:divBdr>
        <w:top w:val="none" w:sz="0" w:space="0" w:color="auto"/>
        <w:left w:val="none" w:sz="0" w:space="0" w:color="auto"/>
        <w:bottom w:val="none" w:sz="0" w:space="0" w:color="auto"/>
        <w:right w:val="none" w:sz="0" w:space="0" w:color="auto"/>
      </w:divBdr>
      <w:divsChild>
        <w:div w:id="1831478244">
          <w:marLeft w:val="547"/>
          <w:marRight w:val="0"/>
          <w:marTop w:val="0"/>
          <w:marBottom w:val="360"/>
          <w:divBdr>
            <w:top w:val="none" w:sz="0" w:space="0" w:color="auto"/>
            <w:left w:val="none" w:sz="0" w:space="0" w:color="auto"/>
            <w:bottom w:val="none" w:sz="0" w:space="0" w:color="auto"/>
            <w:right w:val="none" w:sz="0" w:space="0" w:color="auto"/>
          </w:divBdr>
        </w:div>
        <w:div w:id="633633130">
          <w:marLeft w:val="547"/>
          <w:marRight w:val="0"/>
          <w:marTop w:val="0"/>
          <w:marBottom w:val="120"/>
          <w:divBdr>
            <w:top w:val="none" w:sz="0" w:space="0" w:color="auto"/>
            <w:left w:val="none" w:sz="0" w:space="0" w:color="auto"/>
            <w:bottom w:val="none" w:sz="0" w:space="0" w:color="auto"/>
            <w:right w:val="none" w:sz="0" w:space="0" w:color="auto"/>
          </w:divBdr>
        </w:div>
        <w:div w:id="907231323">
          <w:marLeft w:val="547"/>
          <w:marRight w:val="0"/>
          <w:marTop w:val="0"/>
          <w:marBottom w:val="120"/>
          <w:divBdr>
            <w:top w:val="none" w:sz="0" w:space="0" w:color="auto"/>
            <w:left w:val="none" w:sz="0" w:space="0" w:color="auto"/>
            <w:bottom w:val="none" w:sz="0" w:space="0" w:color="auto"/>
            <w:right w:val="none" w:sz="0" w:space="0" w:color="auto"/>
          </w:divBdr>
        </w:div>
        <w:div w:id="1883587958">
          <w:marLeft w:val="547"/>
          <w:marRight w:val="0"/>
          <w:marTop w:val="0"/>
          <w:marBottom w:val="120"/>
          <w:divBdr>
            <w:top w:val="none" w:sz="0" w:space="0" w:color="auto"/>
            <w:left w:val="none" w:sz="0" w:space="0" w:color="auto"/>
            <w:bottom w:val="none" w:sz="0" w:space="0" w:color="auto"/>
            <w:right w:val="none" w:sz="0" w:space="0" w:color="auto"/>
          </w:divBdr>
        </w:div>
        <w:div w:id="970282770">
          <w:marLeft w:val="547"/>
          <w:marRight w:val="0"/>
          <w:marTop w:val="0"/>
          <w:marBottom w:val="360"/>
          <w:divBdr>
            <w:top w:val="none" w:sz="0" w:space="0" w:color="auto"/>
            <w:left w:val="none" w:sz="0" w:space="0" w:color="auto"/>
            <w:bottom w:val="none" w:sz="0" w:space="0" w:color="auto"/>
            <w:right w:val="none" w:sz="0" w:space="0" w:color="auto"/>
          </w:divBdr>
        </w:div>
      </w:divsChild>
    </w:div>
    <w:div w:id="2118981097">
      <w:bodyDiv w:val="1"/>
      <w:marLeft w:val="0"/>
      <w:marRight w:val="0"/>
      <w:marTop w:val="0"/>
      <w:marBottom w:val="0"/>
      <w:divBdr>
        <w:top w:val="none" w:sz="0" w:space="0" w:color="auto"/>
        <w:left w:val="none" w:sz="0" w:space="0" w:color="auto"/>
        <w:bottom w:val="none" w:sz="0" w:space="0" w:color="auto"/>
        <w:right w:val="none" w:sz="0" w:space="0" w:color="auto"/>
      </w:divBdr>
      <w:divsChild>
        <w:div w:id="1720935677">
          <w:marLeft w:val="0"/>
          <w:marRight w:val="0"/>
          <w:marTop w:val="0"/>
          <w:marBottom w:val="360"/>
          <w:divBdr>
            <w:top w:val="none" w:sz="0" w:space="0" w:color="auto"/>
            <w:left w:val="none" w:sz="0" w:space="0" w:color="auto"/>
            <w:bottom w:val="none" w:sz="0" w:space="0" w:color="auto"/>
            <w:right w:val="none" w:sz="0" w:space="0" w:color="auto"/>
          </w:divBdr>
        </w:div>
        <w:div w:id="1708289652">
          <w:marLeft w:val="0"/>
          <w:marRight w:val="0"/>
          <w:marTop w:val="0"/>
          <w:marBottom w:val="360"/>
          <w:divBdr>
            <w:top w:val="none" w:sz="0" w:space="0" w:color="auto"/>
            <w:left w:val="none" w:sz="0" w:space="0" w:color="auto"/>
            <w:bottom w:val="none" w:sz="0" w:space="0" w:color="auto"/>
            <w:right w:val="none" w:sz="0" w:space="0" w:color="auto"/>
          </w:divBdr>
        </w:div>
        <w:div w:id="1825704439">
          <w:marLeft w:val="0"/>
          <w:marRight w:val="0"/>
          <w:marTop w:val="0"/>
          <w:marBottom w:val="360"/>
          <w:divBdr>
            <w:top w:val="none" w:sz="0" w:space="0" w:color="auto"/>
            <w:left w:val="none" w:sz="0" w:space="0" w:color="auto"/>
            <w:bottom w:val="none" w:sz="0" w:space="0" w:color="auto"/>
            <w:right w:val="none" w:sz="0" w:space="0" w:color="auto"/>
          </w:divBdr>
        </w:div>
        <w:div w:id="147548520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142B-1E2A-4589-82B7-810EA6CE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1449</Words>
  <Characters>7973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PETIT - Maison des Communes Vendée</dc:creator>
  <cp:lastModifiedBy>Agathe CHOQUET - Maison des Communes Vendée</cp:lastModifiedBy>
  <cp:revision>4</cp:revision>
  <cp:lastPrinted>2018-01-09T10:08:00Z</cp:lastPrinted>
  <dcterms:created xsi:type="dcterms:W3CDTF">2022-01-21T11:42:00Z</dcterms:created>
  <dcterms:modified xsi:type="dcterms:W3CDTF">2023-11-09T08:58:00Z</dcterms:modified>
</cp:coreProperties>
</file>