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CC51" w14:textId="77777777" w:rsidR="00192A18" w:rsidRPr="00A15C49" w:rsidRDefault="00BA79D9" w:rsidP="00192A18">
      <w:pPr>
        <w:jc w:val="center"/>
        <w:rPr>
          <w:rFonts w:ascii="Tahoma" w:hAnsi="Tahoma" w:cs="Tahoma"/>
          <w:b/>
          <w:bCs/>
          <w:szCs w:val="20"/>
          <w:u w:val="double"/>
          <w:lang w:val="fr-FR"/>
        </w:rPr>
      </w:pPr>
      <w:r w:rsidRPr="00A15C49">
        <w:rPr>
          <w:rFonts w:ascii="Tahoma" w:hAnsi="Tahoma" w:cs="Tahoma"/>
          <w:b/>
          <w:bCs/>
          <w:szCs w:val="20"/>
          <w:u w:val="double"/>
          <w:lang w:val="fr-FR"/>
        </w:rPr>
        <w:t>REGISTRE</w:t>
      </w:r>
    </w:p>
    <w:p w14:paraId="6FCFE617" w14:textId="77777777" w:rsidR="00A15C49" w:rsidRDefault="00A15C49" w:rsidP="00192A18">
      <w:pPr>
        <w:jc w:val="center"/>
        <w:rPr>
          <w:rFonts w:ascii="Tahoma" w:hAnsi="Tahoma" w:cs="Tahoma"/>
          <w:b/>
          <w:szCs w:val="20"/>
        </w:rPr>
      </w:pPr>
    </w:p>
    <w:p w14:paraId="0A6607F6" w14:textId="39FD4E07" w:rsidR="00192A18" w:rsidRPr="00A15C49" w:rsidRDefault="007B4EE2" w:rsidP="00192A18">
      <w:pPr>
        <w:jc w:val="center"/>
        <w:rPr>
          <w:rFonts w:ascii="Tahoma" w:hAnsi="Tahoma" w:cs="Tahoma"/>
          <w:b/>
          <w:bCs/>
          <w:szCs w:val="20"/>
          <w:u w:val="double"/>
          <w:lang w:val="fr-FR"/>
        </w:rPr>
      </w:pPr>
      <w:r w:rsidRPr="00A15C49">
        <w:rPr>
          <w:rFonts w:ascii="Tahoma" w:hAnsi="Tahoma" w:cs="Tahoma"/>
          <w:b/>
          <w:szCs w:val="20"/>
        </w:rPr>
        <w:t xml:space="preserve">DÉTAILLANT LES PERSONNES ET SERVICES HABILITÉS </w:t>
      </w:r>
      <w:r w:rsidR="003C7B30" w:rsidRPr="00A15C49">
        <w:rPr>
          <w:rFonts w:ascii="Tahoma" w:hAnsi="Tahoma" w:cs="Tahoma"/>
          <w:b/>
          <w:szCs w:val="20"/>
        </w:rPr>
        <w:t xml:space="preserve">À CONTRÔLER </w:t>
      </w:r>
      <w:r w:rsidR="00A15C49">
        <w:rPr>
          <w:rFonts w:ascii="Tahoma" w:hAnsi="Tahoma" w:cs="Tahoma"/>
          <w:b/>
          <w:szCs w:val="20"/>
        </w:rPr>
        <w:t xml:space="preserve">LA PRESENTATION </w:t>
      </w:r>
      <w:r w:rsidR="00A15C49" w:rsidRPr="0028301B">
        <w:rPr>
          <w:rFonts w:ascii="Tahoma" w:hAnsi="Tahoma" w:cs="Tahoma"/>
          <w:b/>
          <w:szCs w:val="20"/>
          <w:highlight w:val="yellow"/>
        </w:rPr>
        <w:t>DU</w:t>
      </w:r>
      <w:r w:rsidR="00EF7726" w:rsidRPr="0028301B">
        <w:rPr>
          <w:rFonts w:ascii="Tahoma" w:hAnsi="Tahoma" w:cs="Tahoma"/>
          <w:b/>
          <w:szCs w:val="20"/>
          <w:highlight w:val="yellow"/>
        </w:rPr>
        <w:t xml:space="preserve"> PASSE SANITAIRE</w:t>
      </w:r>
      <w:r w:rsidR="00EF7726">
        <w:rPr>
          <w:rFonts w:ascii="Tahoma" w:hAnsi="Tahoma" w:cs="Tahoma"/>
          <w:b/>
          <w:szCs w:val="20"/>
        </w:rPr>
        <w:t xml:space="preserve"> </w:t>
      </w:r>
    </w:p>
    <w:p w14:paraId="074C1541" w14:textId="77777777" w:rsidR="00192A18" w:rsidRPr="00A15C49" w:rsidRDefault="00192A18" w:rsidP="00192A18">
      <w:pPr>
        <w:rPr>
          <w:rFonts w:ascii="Tahoma" w:hAnsi="Tahoma" w:cs="Tahoma"/>
          <w:szCs w:val="20"/>
          <w:lang w:val="fr-FR"/>
        </w:rPr>
      </w:pPr>
    </w:p>
    <w:p w14:paraId="0CD80A86" w14:textId="77777777" w:rsidR="00192A18" w:rsidRPr="00A15C49" w:rsidRDefault="00192A18" w:rsidP="00192A18">
      <w:pPr>
        <w:jc w:val="both"/>
        <w:rPr>
          <w:rFonts w:ascii="Tahoma" w:hAnsi="Tahoma" w:cs="Tahoma"/>
          <w:i/>
          <w:szCs w:val="20"/>
          <w:lang w:val="fr-FR" w:eastAsia="fr-FR"/>
        </w:rPr>
      </w:pPr>
    </w:p>
    <w:p w14:paraId="6136F4F9" w14:textId="29BC3441" w:rsidR="00192A18" w:rsidRDefault="00192A18" w:rsidP="004965D2">
      <w:pPr>
        <w:pStyle w:val="VuConsidrant"/>
        <w:spacing w:after="0"/>
        <w:rPr>
          <w:rFonts w:ascii="Tahoma" w:hAnsi="Tahoma" w:cs="Tahoma"/>
          <w:color w:val="000000"/>
          <w:spacing w:val="2"/>
        </w:rPr>
      </w:pPr>
      <w:r w:rsidRPr="004965D2">
        <w:rPr>
          <w:rFonts w:ascii="Tahoma" w:hAnsi="Tahoma" w:cs="Tahoma"/>
          <w:color w:val="000000"/>
          <w:spacing w:val="2"/>
          <w:highlight w:val="yellow"/>
        </w:rPr>
        <w:t>Vu l</w:t>
      </w:r>
      <w:r w:rsidR="004965D2" w:rsidRPr="004965D2">
        <w:rPr>
          <w:rFonts w:ascii="Tahoma" w:hAnsi="Tahoma" w:cs="Tahoma"/>
          <w:color w:val="000000"/>
          <w:spacing w:val="2"/>
          <w:highlight w:val="yellow"/>
        </w:rPr>
        <w:t>e Code général de la Fonction Publique (CGFP),</w:t>
      </w:r>
      <w:r w:rsidR="004965D2">
        <w:rPr>
          <w:rFonts w:ascii="Tahoma" w:hAnsi="Tahoma" w:cs="Tahoma"/>
          <w:color w:val="000000"/>
          <w:spacing w:val="2"/>
        </w:rPr>
        <w:t xml:space="preserve"> </w:t>
      </w:r>
      <w:r w:rsidRPr="00A15C49">
        <w:rPr>
          <w:rFonts w:ascii="Tahoma" w:hAnsi="Tahoma" w:cs="Tahoma"/>
          <w:color w:val="000000"/>
          <w:spacing w:val="2"/>
        </w:rPr>
        <w:t xml:space="preserve"> </w:t>
      </w:r>
    </w:p>
    <w:p w14:paraId="38F3E42D" w14:textId="292B2157" w:rsidR="0064793C" w:rsidRPr="00A15C49" w:rsidRDefault="0064793C" w:rsidP="00192A18">
      <w:pPr>
        <w:pStyle w:val="VuConsidrant"/>
        <w:spacing w:after="0"/>
        <w:rPr>
          <w:rFonts w:ascii="Tahoma" w:hAnsi="Tahoma" w:cs="Tahoma"/>
          <w:color w:val="000000"/>
          <w:spacing w:val="2"/>
        </w:rPr>
      </w:pPr>
      <w:r>
        <w:rPr>
          <w:rFonts w:ascii="Tahoma" w:hAnsi="Tahoma" w:cs="Tahoma"/>
          <w:color w:val="000000"/>
          <w:spacing w:val="2"/>
        </w:rPr>
        <w:t>Vu la loi n°2021-689 du 31 mai 2021</w:t>
      </w:r>
      <w:r w:rsidR="0028301B">
        <w:rPr>
          <w:rFonts w:ascii="Tahoma" w:hAnsi="Tahoma" w:cs="Tahoma"/>
          <w:color w:val="000000"/>
          <w:spacing w:val="2"/>
        </w:rPr>
        <w:t xml:space="preserve"> modifiée</w:t>
      </w:r>
      <w:r>
        <w:rPr>
          <w:rFonts w:ascii="Tahoma" w:hAnsi="Tahoma" w:cs="Tahoma"/>
          <w:color w:val="000000"/>
          <w:spacing w:val="2"/>
        </w:rPr>
        <w:t xml:space="preserve"> relative à la gestion de la sortie de crise sanitaire, </w:t>
      </w:r>
    </w:p>
    <w:p w14:paraId="3F7B99E3" w14:textId="521C04E3" w:rsidR="00A15C49" w:rsidRDefault="00192A18" w:rsidP="009215B7">
      <w:pPr>
        <w:pStyle w:val="Sansinterligne"/>
        <w:jc w:val="both"/>
        <w:rPr>
          <w:rFonts w:ascii="Tahoma" w:hAnsi="Tahoma" w:cs="Tahoma"/>
          <w:color w:val="000000"/>
          <w:spacing w:val="2"/>
          <w:sz w:val="20"/>
          <w:szCs w:val="20"/>
        </w:rPr>
      </w:pPr>
      <w:r w:rsidRPr="00A15C49">
        <w:rPr>
          <w:rFonts w:ascii="Tahoma" w:hAnsi="Tahoma" w:cs="Tahoma"/>
          <w:color w:val="000000"/>
          <w:spacing w:val="2"/>
          <w:sz w:val="20"/>
          <w:szCs w:val="20"/>
        </w:rPr>
        <w:t xml:space="preserve">Vu </w:t>
      </w:r>
      <w:r w:rsidR="00A15C49" w:rsidRPr="00D25369">
        <w:rPr>
          <w:rFonts w:ascii="Tahoma" w:hAnsi="Tahoma" w:cs="Tahoma"/>
          <w:sz w:val="20"/>
          <w:szCs w:val="20"/>
        </w:rPr>
        <w:t>le décret n°2021-699 du 1er juin 2021</w:t>
      </w:r>
      <w:r w:rsidR="0028301B">
        <w:rPr>
          <w:rFonts w:ascii="Tahoma" w:hAnsi="Tahoma" w:cs="Tahoma"/>
          <w:sz w:val="20"/>
          <w:szCs w:val="20"/>
        </w:rPr>
        <w:t xml:space="preserve"> modifié</w:t>
      </w:r>
      <w:r w:rsidR="00EF7726">
        <w:rPr>
          <w:rFonts w:ascii="Tahoma" w:hAnsi="Tahoma" w:cs="Tahoma"/>
          <w:sz w:val="20"/>
          <w:szCs w:val="20"/>
        </w:rPr>
        <w:t xml:space="preserve"> </w:t>
      </w:r>
      <w:r w:rsidR="0064793C">
        <w:rPr>
          <w:rFonts w:ascii="Tahoma" w:hAnsi="Tahoma" w:cs="Tahoma"/>
          <w:sz w:val="20"/>
          <w:szCs w:val="20"/>
        </w:rPr>
        <w:t>prescrivant les mesures générales nécessaires à la gestion de la sortie de crise sanitaire</w:t>
      </w:r>
      <w:r w:rsidR="00A15C49">
        <w:rPr>
          <w:rFonts w:ascii="Tahoma" w:hAnsi="Tahoma" w:cs="Tahoma"/>
          <w:sz w:val="20"/>
          <w:szCs w:val="20"/>
        </w:rPr>
        <w:t xml:space="preserve">, </w:t>
      </w:r>
    </w:p>
    <w:p w14:paraId="2662ACE5" w14:textId="5F082DBB" w:rsidR="007B2025" w:rsidRPr="00A15C49" w:rsidRDefault="007B2025" w:rsidP="008F165B">
      <w:pPr>
        <w:pStyle w:val="VuConsidrant"/>
        <w:spacing w:after="0"/>
        <w:rPr>
          <w:rFonts w:ascii="Tahoma" w:hAnsi="Tahoma" w:cs="Tahoma"/>
          <w:highlight w:val="yellow"/>
        </w:rPr>
      </w:pPr>
      <w:r w:rsidRPr="00A15C49">
        <w:rPr>
          <w:rFonts w:ascii="Tahoma" w:hAnsi="Tahoma" w:cs="Tahoma"/>
          <w:color w:val="000000"/>
          <w:spacing w:val="2"/>
        </w:rPr>
        <w:t>Vu l’arrêté</w:t>
      </w:r>
      <w:r w:rsidR="00A15C49">
        <w:rPr>
          <w:rFonts w:ascii="Tahoma" w:hAnsi="Tahoma" w:cs="Tahoma"/>
          <w:color w:val="000000"/>
          <w:spacing w:val="2"/>
        </w:rPr>
        <w:t xml:space="preserve"> en date du ………</w:t>
      </w:r>
      <w:r w:rsidRPr="00A15C49">
        <w:rPr>
          <w:rFonts w:ascii="Tahoma" w:hAnsi="Tahoma" w:cs="Tahoma"/>
          <w:color w:val="000000"/>
          <w:spacing w:val="2"/>
        </w:rPr>
        <w:t xml:space="preserve"> désignant</w:t>
      </w:r>
      <w:r w:rsidR="0028301B">
        <w:rPr>
          <w:rFonts w:ascii="Tahoma" w:hAnsi="Tahoma" w:cs="Tahoma"/>
          <w:color w:val="000000"/>
          <w:spacing w:val="2"/>
        </w:rPr>
        <w:t xml:space="preserve"> nommément</w:t>
      </w:r>
      <w:r w:rsidRPr="00A15C49">
        <w:rPr>
          <w:rFonts w:ascii="Tahoma" w:hAnsi="Tahoma" w:cs="Tahoma"/>
          <w:color w:val="000000"/>
          <w:spacing w:val="2"/>
        </w:rPr>
        <w:t xml:space="preserve"> les agents publics habilités</w:t>
      </w:r>
      <w:r w:rsidR="00A15C49">
        <w:rPr>
          <w:rFonts w:ascii="Tahoma" w:hAnsi="Tahoma" w:cs="Tahoma"/>
          <w:color w:val="000000"/>
          <w:spacing w:val="2"/>
        </w:rPr>
        <w:t xml:space="preserve"> à contrôler la présentation </w:t>
      </w:r>
      <w:proofErr w:type="gramStart"/>
      <w:r w:rsidR="00A15C49">
        <w:rPr>
          <w:rFonts w:ascii="Tahoma" w:hAnsi="Tahoma" w:cs="Tahoma"/>
          <w:color w:val="000000"/>
          <w:spacing w:val="2"/>
        </w:rPr>
        <w:t>du</w:t>
      </w:r>
      <w:r w:rsidR="0064793C">
        <w:rPr>
          <w:rFonts w:ascii="Tahoma" w:hAnsi="Tahoma" w:cs="Tahoma"/>
          <w:color w:val="000000"/>
          <w:spacing w:val="2"/>
        </w:rPr>
        <w:t xml:space="preserve"> passe</w:t>
      </w:r>
      <w:proofErr w:type="gramEnd"/>
      <w:r w:rsidR="0064793C">
        <w:rPr>
          <w:rFonts w:ascii="Tahoma" w:hAnsi="Tahoma" w:cs="Tahoma"/>
          <w:color w:val="000000"/>
          <w:spacing w:val="2"/>
        </w:rPr>
        <w:t xml:space="preserve"> sanitaire</w:t>
      </w:r>
      <w:r w:rsidR="00A636D2">
        <w:rPr>
          <w:rFonts w:ascii="Tahoma" w:hAnsi="Tahoma" w:cs="Tahoma"/>
          <w:color w:val="000000"/>
          <w:spacing w:val="2"/>
        </w:rPr>
        <w:t>,</w:t>
      </w:r>
    </w:p>
    <w:p w14:paraId="328F8910" w14:textId="77777777" w:rsidR="00D02DCD" w:rsidRPr="00A15C49" w:rsidRDefault="00D02DCD" w:rsidP="00192A18">
      <w:pPr>
        <w:rPr>
          <w:rFonts w:ascii="Tahoma" w:hAnsi="Tahoma" w:cs="Tahoma"/>
          <w:szCs w:val="20"/>
          <w:highlight w:val="yellow"/>
          <w:lang w:val="fr-FR"/>
        </w:rPr>
      </w:pPr>
    </w:p>
    <w:p w14:paraId="4789EECF" w14:textId="77777777" w:rsidR="007B2025" w:rsidRPr="000C5874" w:rsidRDefault="007B2025" w:rsidP="00192A18">
      <w:pPr>
        <w:rPr>
          <w:rFonts w:asciiTheme="minorHAnsi" w:hAnsiTheme="minorHAnsi" w:cstheme="minorHAnsi"/>
          <w:highlight w:val="yellow"/>
          <w:lang w:val="fr-FR"/>
        </w:rPr>
      </w:pPr>
    </w:p>
    <w:tbl>
      <w:tblPr>
        <w:tblStyle w:val="Grilledutableau"/>
        <w:tblW w:w="0" w:type="auto"/>
        <w:tblLook w:val="04A0" w:firstRow="1" w:lastRow="0" w:firstColumn="1" w:lastColumn="0" w:noHBand="0" w:noVBand="1"/>
      </w:tblPr>
      <w:tblGrid>
        <w:gridCol w:w="2149"/>
        <w:gridCol w:w="2202"/>
        <w:gridCol w:w="2056"/>
        <w:gridCol w:w="2265"/>
        <w:gridCol w:w="2210"/>
        <w:gridCol w:w="2215"/>
      </w:tblGrid>
      <w:tr w:rsidR="00A15C49" w:rsidRPr="000C5874" w14:paraId="4E0BD279" w14:textId="77777777" w:rsidTr="00A15C49">
        <w:trPr>
          <w:trHeight w:val="680"/>
        </w:trPr>
        <w:tc>
          <w:tcPr>
            <w:tcW w:w="2149" w:type="dxa"/>
            <w:shd w:val="clear" w:color="auto" w:fill="DEEAF6" w:themeFill="accent1" w:themeFillTint="33"/>
            <w:vAlign w:val="center"/>
          </w:tcPr>
          <w:p w14:paraId="110CEBE8" w14:textId="2A6FF12D" w:rsidR="00A15C49" w:rsidRPr="00A15C49" w:rsidRDefault="00A15C49" w:rsidP="000C5874">
            <w:pPr>
              <w:jc w:val="center"/>
              <w:rPr>
                <w:rFonts w:ascii="Tahoma" w:hAnsi="Tahoma" w:cs="Tahoma"/>
                <w:lang w:val="fr-FR"/>
              </w:rPr>
            </w:pPr>
            <w:r w:rsidRPr="00A15C49">
              <w:rPr>
                <w:rFonts w:ascii="Tahoma" w:hAnsi="Tahoma" w:cs="Tahoma"/>
                <w:lang w:val="fr-FR"/>
              </w:rPr>
              <w:t>N</w:t>
            </w:r>
            <w:r w:rsidR="003828A2">
              <w:rPr>
                <w:rFonts w:ascii="Tahoma" w:hAnsi="Tahoma" w:cs="Tahoma"/>
                <w:lang w:val="fr-FR"/>
              </w:rPr>
              <w:t>om</w:t>
            </w:r>
          </w:p>
        </w:tc>
        <w:tc>
          <w:tcPr>
            <w:tcW w:w="2202" w:type="dxa"/>
            <w:shd w:val="clear" w:color="auto" w:fill="DEEAF6" w:themeFill="accent1" w:themeFillTint="33"/>
            <w:vAlign w:val="center"/>
          </w:tcPr>
          <w:p w14:paraId="37C2E7B1" w14:textId="77777777" w:rsidR="00A15C49" w:rsidRPr="00A15C49" w:rsidRDefault="00A15C49" w:rsidP="000C5874">
            <w:pPr>
              <w:jc w:val="center"/>
              <w:rPr>
                <w:rFonts w:ascii="Tahoma" w:hAnsi="Tahoma" w:cs="Tahoma"/>
                <w:lang w:val="fr-FR"/>
              </w:rPr>
            </w:pPr>
            <w:r w:rsidRPr="00A15C49">
              <w:rPr>
                <w:rFonts w:ascii="Tahoma" w:hAnsi="Tahoma" w:cs="Tahoma"/>
                <w:lang w:val="fr-FR"/>
              </w:rPr>
              <w:t>Prénom</w:t>
            </w:r>
          </w:p>
        </w:tc>
        <w:tc>
          <w:tcPr>
            <w:tcW w:w="2056" w:type="dxa"/>
            <w:shd w:val="clear" w:color="auto" w:fill="DEEAF6" w:themeFill="accent1" w:themeFillTint="33"/>
          </w:tcPr>
          <w:p w14:paraId="2566A619" w14:textId="77777777" w:rsidR="00A15C49" w:rsidRDefault="00A15C49" w:rsidP="000C5874">
            <w:pPr>
              <w:jc w:val="center"/>
              <w:rPr>
                <w:rFonts w:ascii="Tahoma" w:hAnsi="Tahoma" w:cs="Tahoma"/>
                <w:lang w:val="fr-FR"/>
              </w:rPr>
            </w:pPr>
          </w:p>
          <w:p w14:paraId="31757127" w14:textId="378FDEE4" w:rsidR="00A15C49" w:rsidRPr="00A15C49" w:rsidRDefault="00A15C49" w:rsidP="000C5874">
            <w:pPr>
              <w:jc w:val="center"/>
              <w:rPr>
                <w:rFonts w:ascii="Tahoma" w:hAnsi="Tahoma" w:cs="Tahoma"/>
                <w:lang w:val="fr-FR"/>
              </w:rPr>
            </w:pPr>
            <w:r w:rsidRPr="00A15C49">
              <w:rPr>
                <w:rFonts w:ascii="Tahoma" w:hAnsi="Tahoma" w:cs="Tahoma"/>
                <w:lang w:val="fr-FR"/>
              </w:rPr>
              <w:t xml:space="preserve">Service d’affectation </w:t>
            </w:r>
          </w:p>
        </w:tc>
        <w:tc>
          <w:tcPr>
            <w:tcW w:w="2265" w:type="dxa"/>
            <w:shd w:val="clear" w:color="auto" w:fill="DEEAF6" w:themeFill="accent1" w:themeFillTint="33"/>
            <w:vAlign w:val="center"/>
          </w:tcPr>
          <w:p w14:paraId="4B3F44EC" w14:textId="5B3593D6" w:rsidR="00A15C49" w:rsidRPr="00A15C49" w:rsidRDefault="00A15C49" w:rsidP="000C5874">
            <w:pPr>
              <w:jc w:val="center"/>
              <w:rPr>
                <w:rFonts w:ascii="Tahoma" w:hAnsi="Tahoma" w:cs="Tahoma"/>
                <w:lang w:val="fr-FR"/>
              </w:rPr>
            </w:pPr>
            <w:r w:rsidRPr="00A15C49">
              <w:rPr>
                <w:rFonts w:ascii="Tahoma" w:hAnsi="Tahoma" w:cs="Tahoma"/>
                <w:lang w:val="fr-FR"/>
              </w:rPr>
              <w:t>Date habilitation</w:t>
            </w:r>
          </w:p>
        </w:tc>
        <w:tc>
          <w:tcPr>
            <w:tcW w:w="2210" w:type="dxa"/>
            <w:shd w:val="clear" w:color="auto" w:fill="DEEAF6" w:themeFill="accent1" w:themeFillTint="33"/>
            <w:vAlign w:val="center"/>
          </w:tcPr>
          <w:p w14:paraId="5543E07C" w14:textId="77777777" w:rsidR="00A15C49" w:rsidRPr="00A15C49" w:rsidRDefault="00A15C49" w:rsidP="000C5874">
            <w:pPr>
              <w:jc w:val="center"/>
              <w:rPr>
                <w:rFonts w:ascii="Tahoma" w:hAnsi="Tahoma" w:cs="Tahoma"/>
                <w:lang w:val="fr-FR"/>
              </w:rPr>
            </w:pPr>
            <w:r w:rsidRPr="00A15C49">
              <w:rPr>
                <w:rFonts w:ascii="Tahoma" w:hAnsi="Tahoma" w:cs="Tahoma"/>
                <w:lang w:val="fr-FR"/>
              </w:rPr>
              <w:t>Date du contrôle</w:t>
            </w:r>
          </w:p>
        </w:tc>
        <w:tc>
          <w:tcPr>
            <w:tcW w:w="2215" w:type="dxa"/>
            <w:shd w:val="clear" w:color="auto" w:fill="DEEAF6" w:themeFill="accent1" w:themeFillTint="33"/>
            <w:vAlign w:val="center"/>
          </w:tcPr>
          <w:p w14:paraId="2807CB37" w14:textId="77777777" w:rsidR="00A15C49" w:rsidRPr="00A15C49" w:rsidRDefault="00A15C49" w:rsidP="000C5874">
            <w:pPr>
              <w:jc w:val="center"/>
              <w:rPr>
                <w:rFonts w:ascii="Tahoma" w:hAnsi="Tahoma" w:cs="Tahoma"/>
                <w:lang w:val="fr-FR"/>
              </w:rPr>
            </w:pPr>
            <w:r w:rsidRPr="00A15C49">
              <w:rPr>
                <w:rFonts w:ascii="Tahoma" w:hAnsi="Tahoma" w:cs="Tahoma"/>
                <w:lang w:val="fr-FR"/>
              </w:rPr>
              <w:t>Horaires du contrôle</w:t>
            </w:r>
          </w:p>
        </w:tc>
      </w:tr>
      <w:tr w:rsidR="00A15C49" w:rsidRPr="000C5874" w14:paraId="71A66D17" w14:textId="77777777" w:rsidTr="00A15C49">
        <w:trPr>
          <w:trHeight w:val="680"/>
        </w:trPr>
        <w:tc>
          <w:tcPr>
            <w:tcW w:w="2149" w:type="dxa"/>
          </w:tcPr>
          <w:p w14:paraId="3F734419" w14:textId="77777777" w:rsidR="00A15C49" w:rsidRPr="000C5874" w:rsidRDefault="00A15C49" w:rsidP="00192A18">
            <w:pPr>
              <w:rPr>
                <w:rFonts w:asciiTheme="minorHAnsi" w:hAnsiTheme="minorHAnsi" w:cstheme="minorHAnsi"/>
                <w:lang w:val="fr-FR"/>
              </w:rPr>
            </w:pPr>
          </w:p>
        </w:tc>
        <w:tc>
          <w:tcPr>
            <w:tcW w:w="2202" w:type="dxa"/>
          </w:tcPr>
          <w:p w14:paraId="440851F1" w14:textId="77777777" w:rsidR="00A15C49" w:rsidRPr="000C5874" w:rsidRDefault="00A15C49" w:rsidP="00192A18">
            <w:pPr>
              <w:rPr>
                <w:rFonts w:asciiTheme="minorHAnsi" w:hAnsiTheme="minorHAnsi" w:cstheme="minorHAnsi"/>
                <w:lang w:val="fr-FR"/>
              </w:rPr>
            </w:pPr>
          </w:p>
        </w:tc>
        <w:tc>
          <w:tcPr>
            <w:tcW w:w="2056" w:type="dxa"/>
          </w:tcPr>
          <w:p w14:paraId="0F4E2842" w14:textId="77777777" w:rsidR="00A15C49" w:rsidRPr="000C5874" w:rsidRDefault="00A15C49" w:rsidP="00192A18">
            <w:pPr>
              <w:rPr>
                <w:rFonts w:asciiTheme="minorHAnsi" w:hAnsiTheme="minorHAnsi" w:cstheme="minorHAnsi"/>
                <w:lang w:val="fr-FR"/>
              </w:rPr>
            </w:pPr>
          </w:p>
        </w:tc>
        <w:tc>
          <w:tcPr>
            <w:tcW w:w="2265" w:type="dxa"/>
          </w:tcPr>
          <w:p w14:paraId="0E3C62BF" w14:textId="0182BB0A" w:rsidR="00A15C49" w:rsidRPr="000C5874" w:rsidRDefault="00A15C49" w:rsidP="00192A18">
            <w:pPr>
              <w:rPr>
                <w:rFonts w:asciiTheme="minorHAnsi" w:hAnsiTheme="minorHAnsi" w:cstheme="minorHAnsi"/>
                <w:lang w:val="fr-FR"/>
              </w:rPr>
            </w:pPr>
          </w:p>
        </w:tc>
        <w:tc>
          <w:tcPr>
            <w:tcW w:w="2210" w:type="dxa"/>
          </w:tcPr>
          <w:p w14:paraId="3DA4E4D8" w14:textId="77777777" w:rsidR="00A15C49" w:rsidRPr="000C5874" w:rsidRDefault="00A15C49" w:rsidP="00192A18">
            <w:pPr>
              <w:rPr>
                <w:rFonts w:asciiTheme="minorHAnsi" w:hAnsiTheme="minorHAnsi" w:cstheme="minorHAnsi"/>
                <w:lang w:val="fr-FR"/>
              </w:rPr>
            </w:pPr>
          </w:p>
        </w:tc>
        <w:tc>
          <w:tcPr>
            <w:tcW w:w="2215" w:type="dxa"/>
          </w:tcPr>
          <w:p w14:paraId="79EC19CB" w14:textId="77777777" w:rsidR="00A15C49" w:rsidRPr="000C5874" w:rsidRDefault="00A15C49" w:rsidP="00192A18">
            <w:pPr>
              <w:rPr>
                <w:rFonts w:asciiTheme="minorHAnsi" w:hAnsiTheme="minorHAnsi" w:cstheme="minorHAnsi"/>
                <w:lang w:val="fr-FR"/>
              </w:rPr>
            </w:pPr>
          </w:p>
        </w:tc>
      </w:tr>
      <w:tr w:rsidR="00A15C49" w:rsidRPr="000C5874" w14:paraId="7E3980EE" w14:textId="77777777" w:rsidTr="00A15C49">
        <w:trPr>
          <w:trHeight w:val="680"/>
        </w:trPr>
        <w:tc>
          <w:tcPr>
            <w:tcW w:w="2149" w:type="dxa"/>
          </w:tcPr>
          <w:p w14:paraId="4C325575" w14:textId="77777777" w:rsidR="00A15C49" w:rsidRPr="000C5874" w:rsidRDefault="00A15C49" w:rsidP="00192A18">
            <w:pPr>
              <w:rPr>
                <w:rFonts w:asciiTheme="minorHAnsi" w:hAnsiTheme="minorHAnsi" w:cstheme="minorHAnsi"/>
                <w:lang w:val="fr-FR"/>
              </w:rPr>
            </w:pPr>
          </w:p>
        </w:tc>
        <w:tc>
          <w:tcPr>
            <w:tcW w:w="2202" w:type="dxa"/>
          </w:tcPr>
          <w:p w14:paraId="42054644" w14:textId="77777777" w:rsidR="00A15C49" w:rsidRPr="000C5874" w:rsidRDefault="00A15C49" w:rsidP="00192A18">
            <w:pPr>
              <w:rPr>
                <w:rFonts w:asciiTheme="minorHAnsi" w:hAnsiTheme="minorHAnsi" w:cstheme="minorHAnsi"/>
                <w:lang w:val="fr-FR"/>
              </w:rPr>
            </w:pPr>
          </w:p>
        </w:tc>
        <w:tc>
          <w:tcPr>
            <w:tcW w:w="2056" w:type="dxa"/>
          </w:tcPr>
          <w:p w14:paraId="5ACDF765" w14:textId="77777777" w:rsidR="00A15C49" w:rsidRPr="000C5874" w:rsidRDefault="00A15C49" w:rsidP="00192A18">
            <w:pPr>
              <w:rPr>
                <w:rFonts w:asciiTheme="minorHAnsi" w:hAnsiTheme="minorHAnsi" w:cstheme="minorHAnsi"/>
                <w:lang w:val="fr-FR"/>
              </w:rPr>
            </w:pPr>
          </w:p>
        </w:tc>
        <w:tc>
          <w:tcPr>
            <w:tcW w:w="2265" w:type="dxa"/>
          </w:tcPr>
          <w:p w14:paraId="5F657398" w14:textId="446B133D" w:rsidR="00A15C49" w:rsidRPr="000C5874" w:rsidRDefault="00A15C49" w:rsidP="00192A18">
            <w:pPr>
              <w:rPr>
                <w:rFonts w:asciiTheme="minorHAnsi" w:hAnsiTheme="minorHAnsi" w:cstheme="minorHAnsi"/>
                <w:lang w:val="fr-FR"/>
              </w:rPr>
            </w:pPr>
          </w:p>
        </w:tc>
        <w:tc>
          <w:tcPr>
            <w:tcW w:w="2210" w:type="dxa"/>
          </w:tcPr>
          <w:p w14:paraId="521086B4" w14:textId="77777777" w:rsidR="00A15C49" w:rsidRPr="000C5874" w:rsidRDefault="00A15C49" w:rsidP="00192A18">
            <w:pPr>
              <w:rPr>
                <w:rFonts w:asciiTheme="minorHAnsi" w:hAnsiTheme="minorHAnsi" w:cstheme="minorHAnsi"/>
                <w:lang w:val="fr-FR"/>
              </w:rPr>
            </w:pPr>
          </w:p>
        </w:tc>
        <w:tc>
          <w:tcPr>
            <w:tcW w:w="2215" w:type="dxa"/>
          </w:tcPr>
          <w:p w14:paraId="5F0C843A" w14:textId="77777777" w:rsidR="00A15C49" w:rsidRPr="000C5874" w:rsidRDefault="00A15C49" w:rsidP="00192A18">
            <w:pPr>
              <w:rPr>
                <w:rFonts w:asciiTheme="minorHAnsi" w:hAnsiTheme="minorHAnsi" w:cstheme="minorHAnsi"/>
                <w:lang w:val="fr-FR"/>
              </w:rPr>
            </w:pPr>
          </w:p>
        </w:tc>
      </w:tr>
      <w:tr w:rsidR="00A15C49" w:rsidRPr="000C5874" w14:paraId="1E8187BE" w14:textId="77777777" w:rsidTr="00A15C49">
        <w:trPr>
          <w:trHeight w:val="680"/>
        </w:trPr>
        <w:tc>
          <w:tcPr>
            <w:tcW w:w="2149" w:type="dxa"/>
          </w:tcPr>
          <w:p w14:paraId="622E764A" w14:textId="77777777" w:rsidR="00A15C49" w:rsidRPr="000C5874" w:rsidRDefault="00A15C49" w:rsidP="00192A18">
            <w:pPr>
              <w:rPr>
                <w:rFonts w:asciiTheme="minorHAnsi" w:hAnsiTheme="minorHAnsi" w:cstheme="minorHAnsi"/>
                <w:lang w:val="fr-FR"/>
              </w:rPr>
            </w:pPr>
          </w:p>
        </w:tc>
        <w:tc>
          <w:tcPr>
            <w:tcW w:w="2202" w:type="dxa"/>
          </w:tcPr>
          <w:p w14:paraId="2B7CD983" w14:textId="77777777" w:rsidR="00A15C49" w:rsidRPr="000C5874" w:rsidRDefault="00A15C49" w:rsidP="00192A18">
            <w:pPr>
              <w:rPr>
                <w:rFonts w:asciiTheme="minorHAnsi" w:hAnsiTheme="minorHAnsi" w:cstheme="minorHAnsi"/>
                <w:lang w:val="fr-FR"/>
              </w:rPr>
            </w:pPr>
          </w:p>
        </w:tc>
        <w:tc>
          <w:tcPr>
            <w:tcW w:w="2056" w:type="dxa"/>
          </w:tcPr>
          <w:p w14:paraId="5673F4E3" w14:textId="77777777" w:rsidR="00A15C49" w:rsidRPr="000C5874" w:rsidRDefault="00A15C49" w:rsidP="00192A18">
            <w:pPr>
              <w:rPr>
                <w:rFonts w:asciiTheme="minorHAnsi" w:hAnsiTheme="minorHAnsi" w:cstheme="minorHAnsi"/>
                <w:lang w:val="fr-FR"/>
              </w:rPr>
            </w:pPr>
          </w:p>
        </w:tc>
        <w:tc>
          <w:tcPr>
            <w:tcW w:w="2265" w:type="dxa"/>
          </w:tcPr>
          <w:p w14:paraId="6FB14E41" w14:textId="56ECD353" w:rsidR="00A15C49" w:rsidRPr="000C5874" w:rsidRDefault="00A15C49" w:rsidP="00192A18">
            <w:pPr>
              <w:rPr>
                <w:rFonts w:asciiTheme="minorHAnsi" w:hAnsiTheme="minorHAnsi" w:cstheme="minorHAnsi"/>
                <w:lang w:val="fr-FR"/>
              </w:rPr>
            </w:pPr>
          </w:p>
        </w:tc>
        <w:tc>
          <w:tcPr>
            <w:tcW w:w="2210" w:type="dxa"/>
          </w:tcPr>
          <w:p w14:paraId="00140163" w14:textId="77777777" w:rsidR="00A15C49" w:rsidRPr="000C5874" w:rsidRDefault="00A15C49" w:rsidP="00192A18">
            <w:pPr>
              <w:rPr>
                <w:rFonts w:asciiTheme="minorHAnsi" w:hAnsiTheme="minorHAnsi" w:cstheme="minorHAnsi"/>
                <w:lang w:val="fr-FR"/>
              </w:rPr>
            </w:pPr>
          </w:p>
        </w:tc>
        <w:tc>
          <w:tcPr>
            <w:tcW w:w="2215" w:type="dxa"/>
          </w:tcPr>
          <w:p w14:paraId="1A85EA7D" w14:textId="77777777" w:rsidR="00A15C49" w:rsidRPr="000C5874" w:rsidRDefault="00A15C49" w:rsidP="00192A18">
            <w:pPr>
              <w:rPr>
                <w:rFonts w:asciiTheme="minorHAnsi" w:hAnsiTheme="minorHAnsi" w:cstheme="minorHAnsi"/>
                <w:lang w:val="fr-FR"/>
              </w:rPr>
            </w:pPr>
          </w:p>
        </w:tc>
      </w:tr>
      <w:tr w:rsidR="00A15C49" w:rsidRPr="00BA79D9" w14:paraId="3B6A9552" w14:textId="77777777" w:rsidTr="00A15C49">
        <w:trPr>
          <w:trHeight w:val="680"/>
        </w:trPr>
        <w:tc>
          <w:tcPr>
            <w:tcW w:w="2149" w:type="dxa"/>
          </w:tcPr>
          <w:p w14:paraId="52FD3026" w14:textId="77777777" w:rsidR="00A15C49" w:rsidRPr="000C5874" w:rsidRDefault="00A15C49" w:rsidP="00192A18">
            <w:pPr>
              <w:rPr>
                <w:rFonts w:asciiTheme="minorHAnsi" w:hAnsiTheme="minorHAnsi" w:cstheme="minorHAnsi"/>
              </w:rPr>
            </w:pPr>
          </w:p>
        </w:tc>
        <w:tc>
          <w:tcPr>
            <w:tcW w:w="2202" w:type="dxa"/>
          </w:tcPr>
          <w:p w14:paraId="562CFE44" w14:textId="77777777" w:rsidR="00A15C49" w:rsidRPr="000C5874" w:rsidRDefault="00A15C49" w:rsidP="00192A18">
            <w:pPr>
              <w:rPr>
                <w:rFonts w:asciiTheme="minorHAnsi" w:hAnsiTheme="minorHAnsi" w:cstheme="minorHAnsi"/>
              </w:rPr>
            </w:pPr>
          </w:p>
        </w:tc>
        <w:tc>
          <w:tcPr>
            <w:tcW w:w="2056" w:type="dxa"/>
          </w:tcPr>
          <w:p w14:paraId="6D20F914" w14:textId="77777777" w:rsidR="00A15C49" w:rsidRPr="000C5874" w:rsidRDefault="00A15C49" w:rsidP="00192A18">
            <w:pPr>
              <w:rPr>
                <w:rFonts w:asciiTheme="minorHAnsi" w:hAnsiTheme="minorHAnsi" w:cstheme="minorHAnsi"/>
              </w:rPr>
            </w:pPr>
          </w:p>
        </w:tc>
        <w:tc>
          <w:tcPr>
            <w:tcW w:w="2265" w:type="dxa"/>
          </w:tcPr>
          <w:p w14:paraId="17235617" w14:textId="0B162F4B" w:rsidR="00A15C49" w:rsidRPr="000C5874" w:rsidRDefault="00A15C49" w:rsidP="00192A18">
            <w:pPr>
              <w:rPr>
                <w:rFonts w:asciiTheme="minorHAnsi" w:hAnsiTheme="minorHAnsi" w:cstheme="minorHAnsi"/>
              </w:rPr>
            </w:pPr>
          </w:p>
        </w:tc>
        <w:tc>
          <w:tcPr>
            <w:tcW w:w="2210" w:type="dxa"/>
          </w:tcPr>
          <w:p w14:paraId="41AA6C99" w14:textId="77777777" w:rsidR="00A15C49" w:rsidRPr="000C5874" w:rsidRDefault="00A15C49" w:rsidP="00192A18">
            <w:pPr>
              <w:rPr>
                <w:rFonts w:asciiTheme="minorHAnsi" w:hAnsiTheme="minorHAnsi" w:cstheme="minorHAnsi"/>
              </w:rPr>
            </w:pPr>
          </w:p>
        </w:tc>
        <w:tc>
          <w:tcPr>
            <w:tcW w:w="2215" w:type="dxa"/>
          </w:tcPr>
          <w:p w14:paraId="421504EB" w14:textId="77777777" w:rsidR="00A15C49" w:rsidRPr="000C5874" w:rsidRDefault="00A15C49" w:rsidP="00192A18">
            <w:pPr>
              <w:rPr>
                <w:rFonts w:asciiTheme="minorHAnsi" w:hAnsiTheme="minorHAnsi" w:cstheme="minorHAnsi"/>
              </w:rPr>
            </w:pPr>
          </w:p>
        </w:tc>
      </w:tr>
      <w:tr w:rsidR="00A15C49" w:rsidRPr="00BA79D9" w14:paraId="58772D8D" w14:textId="77777777" w:rsidTr="00A15C49">
        <w:trPr>
          <w:trHeight w:val="680"/>
        </w:trPr>
        <w:tc>
          <w:tcPr>
            <w:tcW w:w="2149" w:type="dxa"/>
          </w:tcPr>
          <w:p w14:paraId="2F3CF0C4" w14:textId="77777777" w:rsidR="00A15C49" w:rsidRPr="000C5874" w:rsidRDefault="00A15C49" w:rsidP="00192A18">
            <w:pPr>
              <w:rPr>
                <w:rFonts w:asciiTheme="minorHAnsi" w:hAnsiTheme="minorHAnsi" w:cstheme="minorHAnsi"/>
              </w:rPr>
            </w:pPr>
          </w:p>
        </w:tc>
        <w:tc>
          <w:tcPr>
            <w:tcW w:w="2202" w:type="dxa"/>
          </w:tcPr>
          <w:p w14:paraId="4FED6140" w14:textId="77777777" w:rsidR="00A15C49" w:rsidRPr="000C5874" w:rsidRDefault="00A15C49" w:rsidP="00192A18">
            <w:pPr>
              <w:rPr>
                <w:rFonts w:asciiTheme="minorHAnsi" w:hAnsiTheme="minorHAnsi" w:cstheme="minorHAnsi"/>
              </w:rPr>
            </w:pPr>
          </w:p>
        </w:tc>
        <w:tc>
          <w:tcPr>
            <w:tcW w:w="2056" w:type="dxa"/>
          </w:tcPr>
          <w:p w14:paraId="1D7851A8" w14:textId="77777777" w:rsidR="00A15C49" w:rsidRPr="000C5874" w:rsidRDefault="00A15C49" w:rsidP="00192A18">
            <w:pPr>
              <w:rPr>
                <w:rFonts w:asciiTheme="minorHAnsi" w:hAnsiTheme="minorHAnsi" w:cstheme="minorHAnsi"/>
              </w:rPr>
            </w:pPr>
          </w:p>
        </w:tc>
        <w:tc>
          <w:tcPr>
            <w:tcW w:w="2265" w:type="dxa"/>
          </w:tcPr>
          <w:p w14:paraId="60B8C11E" w14:textId="2500743F" w:rsidR="00A15C49" w:rsidRPr="000C5874" w:rsidRDefault="00A15C49" w:rsidP="00192A18">
            <w:pPr>
              <w:rPr>
                <w:rFonts w:asciiTheme="minorHAnsi" w:hAnsiTheme="minorHAnsi" w:cstheme="minorHAnsi"/>
              </w:rPr>
            </w:pPr>
          </w:p>
        </w:tc>
        <w:tc>
          <w:tcPr>
            <w:tcW w:w="2210" w:type="dxa"/>
          </w:tcPr>
          <w:p w14:paraId="2AD5992E" w14:textId="77777777" w:rsidR="00A15C49" w:rsidRPr="000C5874" w:rsidRDefault="00A15C49" w:rsidP="00192A18">
            <w:pPr>
              <w:rPr>
                <w:rFonts w:asciiTheme="minorHAnsi" w:hAnsiTheme="minorHAnsi" w:cstheme="minorHAnsi"/>
              </w:rPr>
            </w:pPr>
          </w:p>
        </w:tc>
        <w:tc>
          <w:tcPr>
            <w:tcW w:w="2215" w:type="dxa"/>
          </w:tcPr>
          <w:p w14:paraId="5F624829" w14:textId="77777777" w:rsidR="00A15C49" w:rsidRPr="000C5874" w:rsidRDefault="00A15C49" w:rsidP="00192A18">
            <w:pPr>
              <w:rPr>
                <w:rFonts w:asciiTheme="minorHAnsi" w:hAnsiTheme="minorHAnsi" w:cstheme="minorHAnsi"/>
              </w:rPr>
            </w:pPr>
          </w:p>
        </w:tc>
      </w:tr>
    </w:tbl>
    <w:p w14:paraId="10167D1D" w14:textId="77777777" w:rsidR="00C961DC" w:rsidRDefault="00C961DC" w:rsidP="00276BC7">
      <w:pPr>
        <w:pStyle w:val="Sansinterligne"/>
        <w:jc w:val="both"/>
        <w:rPr>
          <w:rFonts w:asciiTheme="minorHAnsi" w:hAnsiTheme="minorHAnsi" w:cstheme="minorHAnsi"/>
          <w:sz w:val="22"/>
          <w:szCs w:val="22"/>
        </w:rPr>
      </w:pPr>
    </w:p>
    <w:p w14:paraId="2C87E85F" w14:textId="77777777" w:rsidR="00062566" w:rsidRDefault="00062566" w:rsidP="00276BC7">
      <w:pPr>
        <w:pStyle w:val="Sansinterligne"/>
        <w:jc w:val="both"/>
        <w:rPr>
          <w:rFonts w:asciiTheme="minorHAnsi" w:hAnsiTheme="minorHAnsi" w:cstheme="minorHAnsi"/>
          <w:sz w:val="22"/>
          <w:szCs w:val="22"/>
        </w:rPr>
      </w:pPr>
    </w:p>
    <w:p w14:paraId="58DB9FA9" w14:textId="5DE16FB9" w:rsidR="007B2025" w:rsidRDefault="007B2025" w:rsidP="00276BC7">
      <w:pPr>
        <w:pStyle w:val="Sansinterligne"/>
        <w:jc w:val="both"/>
        <w:rPr>
          <w:rFonts w:asciiTheme="minorHAnsi" w:hAnsiTheme="minorHAnsi" w:cstheme="minorHAnsi"/>
          <w:sz w:val="22"/>
          <w:szCs w:val="22"/>
        </w:rPr>
      </w:pPr>
      <w:r>
        <w:rPr>
          <w:rFonts w:asciiTheme="minorHAnsi" w:hAnsiTheme="minorHAnsi" w:cstheme="minorHAnsi"/>
          <w:sz w:val="22"/>
          <w:szCs w:val="22"/>
        </w:rPr>
        <w:t>Date d’ouverture du registre :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Date de clôture du registre : …………………………………..</w:t>
      </w:r>
    </w:p>
    <w:p w14:paraId="7C890AE8" w14:textId="77777777" w:rsidR="007B2025" w:rsidRDefault="007B2025" w:rsidP="00276BC7">
      <w:pPr>
        <w:pStyle w:val="Sansinterligne"/>
        <w:jc w:val="both"/>
        <w:rPr>
          <w:rFonts w:asciiTheme="minorHAnsi" w:hAnsiTheme="minorHAnsi" w:cstheme="minorHAnsi"/>
          <w:sz w:val="22"/>
          <w:szCs w:val="22"/>
        </w:rPr>
      </w:pPr>
    </w:p>
    <w:p w14:paraId="3074516E" w14:textId="77777777" w:rsidR="007B2025" w:rsidRDefault="007B2025" w:rsidP="00276BC7">
      <w:pPr>
        <w:pStyle w:val="Sansinterligne"/>
        <w:jc w:val="both"/>
        <w:rPr>
          <w:rFonts w:asciiTheme="minorHAnsi" w:hAnsiTheme="minorHAnsi" w:cstheme="minorHAnsi"/>
          <w:sz w:val="22"/>
          <w:szCs w:val="22"/>
        </w:rPr>
      </w:pPr>
    </w:p>
    <w:p w14:paraId="7964B935" w14:textId="77777777" w:rsidR="007B2025" w:rsidRPr="007B2025" w:rsidRDefault="007B2025" w:rsidP="007B2025">
      <w:pPr>
        <w:jc w:val="both"/>
        <w:rPr>
          <w:rFonts w:asciiTheme="minorHAnsi" w:eastAsiaTheme="minorHAnsi" w:hAnsiTheme="minorHAnsi" w:cstheme="minorHAnsi"/>
          <w:i/>
          <w:sz w:val="18"/>
          <w:szCs w:val="18"/>
          <w:lang w:val="fr-FR"/>
        </w:rPr>
      </w:pPr>
      <w:r w:rsidRPr="007B2025">
        <w:rPr>
          <w:rFonts w:asciiTheme="minorHAnsi" w:hAnsiTheme="minorHAnsi" w:cstheme="minorHAnsi"/>
          <w:i/>
          <w:sz w:val="18"/>
          <w:szCs w:val="18"/>
        </w:rPr>
        <w:t>« </w:t>
      </w:r>
      <w:bookmarkStart w:id="0" w:name="_Hlk79655309"/>
      <w:bookmarkStart w:id="1" w:name="_Hlk79655275"/>
      <w:r w:rsidRPr="007B2025">
        <w:rPr>
          <w:rFonts w:asciiTheme="minorHAnsi" w:hAnsiTheme="minorHAnsi" w:cstheme="minorHAnsi"/>
          <w:i/>
          <w:sz w:val="18"/>
          <w:szCs w:val="18"/>
          <w:lang w:val="fr-FR"/>
        </w:rPr>
        <w:t>Les informations personnelles collectées sont recueillies afin de répondre à l’obligation légale de désigner des personnes habilitées à contrôler les passes sanitaires. Elles sont inscrites dans le registre de suivi des contrôles des passes sanitaires.  Concernant les contrôles des passes sanitaires réalisés, les personnes habilitées sont informées qu’elles doivent respecter la confidentialité des données traitées.</w:t>
      </w:r>
    </w:p>
    <w:bookmarkEnd w:id="0"/>
    <w:p w14:paraId="282214B3" w14:textId="77E09A44" w:rsidR="007B2025" w:rsidRPr="007B2025" w:rsidRDefault="007B2025" w:rsidP="007B2025">
      <w:pPr>
        <w:jc w:val="both"/>
        <w:rPr>
          <w:rFonts w:asciiTheme="minorHAnsi" w:eastAsia="Calibri" w:hAnsiTheme="minorHAnsi" w:cstheme="minorHAnsi"/>
          <w:i/>
          <w:sz w:val="18"/>
          <w:szCs w:val="18"/>
          <w:lang w:val="fr-FR"/>
        </w:rPr>
      </w:pPr>
      <w:r w:rsidRPr="007B2025">
        <w:rPr>
          <w:rFonts w:asciiTheme="minorHAnsi" w:hAnsiTheme="minorHAnsi" w:cstheme="minorHAnsi"/>
          <w:i/>
          <w:sz w:val="18"/>
          <w:szCs w:val="18"/>
          <w:lang w:val="fr-FR"/>
        </w:rPr>
        <w:t xml:space="preserve">Pour exercer leurs droits, les personnes habilitées peuvent adresser une demande à leur délégué à la protection des données à l’adresse suivante : </w:t>
      </w:r>
      <w:hyperlink r:id="rId8" w:history="1">
        <w:r w:rsidRPr="007B2025">
          <w:rPr>
            <w:rStyle w:val="Lienhypertexte"/>
            <w:rFonts w:asciiTheme="minorHAnsi" w:hAnsiTheme="minorHAnsi" w:cstheme="minorHAnsi"/>
            <w:i/>
            <w:color w:val="2F5597"/>
            <w:sz w:val="18"/>
            <w:szCs w:val="18"/>
            <w:lang w:val="fr-FR"/>
          </w:rPr>
          <w:t>adresse</w:t>
        </w:r>
      </w:hyperlink>
      <w:r w:rsidRPr="007B2025">
        <w:rPr>
          <w:rFonts w:asciiTheme="minorHAnsi" w:hAnsiTheme="minorHAnsi" w:cstheme="minorHAnsi"/>
          <w:i/>
          <w:color w:val="2F5597"/>
          <w:sz w:val="18"/>
          <w:szCs w:val="18"/>
          <w:u w:val="single"/>
          <w:lang w:val="fr-FR"/>
        </w:rPr>
        <w:t xml:space="preserve"> mail </w:t>
      </w:r>
      <w:r w:rsidR="007359DF">
        <w:rPr>
          <w:rFonts w:asciiTheme="minorHAnsi" w:hAnsiTheme="minorHAnsi" w:cstheme="minorHAnsi"/>
          <w:i/>
          <w:color w:val="2F5597"/>
          <w:sz w:val="18"/>
          <w:szCs w:val="18"/>
          <w:u w:val="single"/>
          <w:lang w:val="fr-FR"/>
        </w:rPr>
        <w:t>collectivité-établissement</w:t>
      </w:r>
      <w:r w:rsidRPr="007B2025">
        <w:rPr>
          <w:rFonts w:asciiTheme="minorHAnsi" w:hAnsiTheme="minorHAnsi" w:cstheme="minorHAnsi"/>
          <w:i/>
          <w:color w:val="2F5597"/>
          <w:sz w:val="18"/>
          <w:szCs w:val="18"/>
          <w:lang w:val="fr-FR"/>
        </w:rPr>
        <w:t xml:space="preserve">. </w:t>
      </w:r>
      <w:r w:rsidR="007359DF">
        <w:rPr>
          <w:rFonts w:asciiTheme="minorHAnsi" w:hAnsiTheme="minorHAnsi" w:cstheme="minorHAnsi"/>
          <w:i/>
          <w:sz w:val="18"/>
          <w:szCs w:val="18"/>
          <w:lang w:val="fr-FR"/>
        </w:rPr>
        <w:t>Si</w:t>
      </w:r>
      <w:r w:rsidRPr="007B2025">
        <w:rPr>
          <w:rFonts w:asciiTheme="minorHAnsi" w:hAnsiTheme="minorHAnsi" w:cstheme="minorHAnsi"/>
          <w:i/>
          <w:sz w:val="18"/>
          <w:szCs w:val="18"/>
          <w:lang w:val="fr-FR"/>
        </w:rPr>
        <w:t xml:space="preserve"> elles estiment que leurs droits Informatique et Libertés ne sont pas respectés, elles peuvent adresser une réclamation à la CNIL.</w:t>
      </w:r>
      <w:bookmarkEnd w:id="1"/>
      <w:r w:rsidRPr="007B2025">
        <w:rPr>
          <w:rFonts w:asciiTheme="minorHAnsi" w:hAnsiTheme="minorHAnsi" w:cstheme="minorHAnsi"/>
          <w:i/>
          <w:sz w:val="18"/>
          <w:szCs w:val="18"/>
          <w:lang w:val="fr-FR"/>
        </w:rPr>
        <w:t> »</w:t>
      </w:r>
    </w:p>
    <w:p w14:paraId="3E80E6FA" w14:textId="77777777" w:rsidR="007B2025" w:rsidRPr="007B2025" w:rsidRDefault="007B2025" w:rsidP="00276BC7">
      <w:pPr>
        <w:pStyle w:val="Sansinterligne"/>
        <w:jc w:val="both"/>
        <w:rPr>
          <w:rFonts w:asciiTheme="minorHAnsi" w:hAnsiTheme="minorHAnsi" w:cstheme="minorHAnsi"/>
          <w:sz w:val="22"/>
          <w:szCs w:val="22"/>
        </w:rPr>
      </w:pPr>
    </w:p>
    <w:sectPr w:rsidR="007B2025" w:rsidRPr="007B2025" w:rsidSect="007B4EE2">
      <w:footerReference w:type="default" r:id="rId9"/>
      <w:pgSz w:w="16838" w:h="11906" w:orient="landscape"/>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E4C5" w14:textId="77777777" w:rsidR="00B84716" w:rsidRDefault="00B84716" w:rsidP="00D64F47">
      <w:r>
        <w:separator/>
      </w:r>
    </w:p>
  </w:endnote>
  <w:endnote w:type="continuationSeparator" w:id="0">
    <w:p w14:paraId="1466FF03" w14:textId="77777777" w:rsidR="00B84716" w:rsidRDefault="00B84716" w:rsidP="00D6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62AE" w14:textId="48D44568" w:rsidR="00753C5A" w:rsidRDefault="00251444" w:rsidP="00753C5A">
    <w:pPr>
      <w:pStyle w:val="Pieddepage"/>
      <w:jc w:val="right"/>
    </w:pPr>
    <w:r>
      <w:t xml:space="preserve">CDG </w:t>
    </w:r>
    <w:r w:rsidR="00A636D2">
      <w:t>85</w:t>
    </w:r>
    <w:r>
      <w:t xml:space="preserve"> – </w:t>
    </w:r>
    <w:r w:rsidR="00A636D2" w:rsidRPr="004965D2">
      <w:rPr>
        <w:highlight w:val="yellow"/>
      </w:rPr>
      <w:t xml:space="preserve">MAJ </w:t>
    </w:r>
    <w:r w:rsidR="004965D2" w:rsidRPr="004965D2">
      <w:rPr>
        <w:highlight w:val="yellow"/>
      </w:rPr>
      <w:t>2</w:t>
    </w:r>
    <w:r w:rsidR="007A48D0">
      <w:t>8/03/2022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D763" w14:textId="77777777" w:rsidR="00B84716" w:rsidRDefault="00B84716" w:rsidP="00D64F47">
      <w:r>
        <w:separator/>
      </w:r>
    </w:p>
  </w:footnote>
  <w:footnote w:type="continuationSeparator" w:id="0">
    <w:p w14:paraId="06800540" w14:textId="77777777" w:rsidR="00B84716" w:rsidRDefault="00B84716" w:rsidP="00D64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37C9B"/>
    <w:multiLevelType w:val="hybridMultilevel"/>
    <w:tmpl w:val="3872FBEA"/>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 w15:restartNumberingAfterBreak="0">
    <w:nsid w:val="351D4644"/>
    <w:multiLevelType w:val="hybridMultilevel"/>
    <w:tmpl w:val="62641C1A"/>
    <w:lvl w:ilvl="0" w:tplc="9B743B08">
      <w:start w:val="5"/>
      <w:numFmt w:val="bullet"/>
      <w:lvlText w:val="-"/>
      <w:lvlJc w:val="left"/>
      <w:pPr>
        <w:ind w:left="720" w:hanging="360"/>
      </w:pPr>
      <w:rPr>
        <w:rFonts w:ascii="Trebuchet MS" w:eastAsia="MS Mincho"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896395"/>
    <w:multiLevelType w:val="hybridMultilevel"/>
    <w:tmpl w:val="180A9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FF42BA"/>
    <w:multiLevelType w:val="hybridMultilevel"/>
    <w:tmpl w:val="5140806A"/>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4" w15:restartNumberingAfterBreak="0">
    <w:nsid w:val="50B43EE4"/>
    <w:multiLevelType w:val="hybridMultilevel"/>
    <w:tmpl w:val="6F940882"/>
    <w:lvl w:ilvl="0" w:tplc="53CE92DC">
      <w:start w:val="4"/>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F47ABD"/>
    <w:multiLevelType w:val="hybridMultilevel"/>
    <w:tmpl w:val="E99EDC20"/>
    <w:lvl w:ilvl="0" w:tplc="53CE92DC">
      <w:start w:val="4"/>
      <w:numFmt w:val="bullet"/>
      <w:lvlText w:val="-"/>
      <w:lvlJc w:val="left"/>
      <w:pPr>
        <w:ind w:left="1004" w:hanging="360"/>
      </w:pPr>
      <w:rPr>
        <w:rFonts w:ascii="Trebuchet MS" w:eastAsiaTheme="minorHAnsi" w:hAnsi="Trebuchet MS" w:cs="Trebuchet M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74D6028D"/>
    <w:multiLevelType w:val="hybridMultilevel"/>
    <w:tmpl w:val="35AC6CB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D9"/>
    <w:rsid w:val="00004DD9"/>
    <w:rsid w:val="00062566"/>
    <w:rsid w:val="000C5874"/>
    <w:rsid w:val="000D5087"/>
    <w:rsid w:val="00185772"/>
    <w:rsid w:val="00192A18"/>
    <w:rsid w:val="00251444"/>
    <w:rsid w:val="00273522"/>
    <w:rsid w:val="00276BC7"/>
    <w:rsid w:val="0028301B"/>
    <w:rsid w:val="00343D4D"/>
    <w:rsid w:val="003828A2"/>
    <w:rsid w:val="003C7B30"/>
    <w:rsid w:val="004965D2"/>
    <w:rsid w:val="0063188B"/>
    <w:rsid w:val="0064793C"/>
    <w:rsid w:val="006834FB"/>
    <w:rsid w:val="00711C72"/>
    <w:rsid w:val="007359DF"/>
    <w:rsid w:val="00747743"/>
    <w:rsid w:val="007A48D0"/>
    <w:rsid w:val="007B2025"/>
    <w:rsid w:val="007B4EE2"/>
    <w:rsid w:val="0084157B"/>
    <w:rsid w:val="00842CE6"/>
    <w:rsid w:val="00857F5B"/>
    <w:rsid w:val="00866E7E"/>
    <w:rsid w:val="00884A0B"/>
    <w:rsid w:val="008B01BC"/>
    <w:rsid w:val="008D14C3"/>
    <w:rsid w:val="008F165B"/>
    <w:rsid w:val="009215B7"/>
    <w:rsid w:val="00A15C49"/>
    <w:rsid w:val="00A636D2"/>
    <w:rsid w:val="00AB12B7"/>
    <w:rsid w:val="00B5548F"/>
    <w:rsid w:val="00B84716"/>
    <w:rsid w:val="00BA79D9"/>
    <w:rsid w:val="00BD3EA1"/>
    <w:rsid w:val="00C46C67"/>
    <w:rsid w:val="00C63BF9"/>
    <w:rsid w:val="00C9028B"/>
    <w:rsid w:val="00C961DC"/>
    <w:rsid w:val="00CE3D3B"/>
    <w:rsid w:val="00D02DCD"/>
    <w:rsid w:val="00D64F47"/>
    <w:rsid w:val="00D95CB4"/>
    <w:rsid w:val="00E04DE0"/>
    <w:rsid w:val="00E222F9"/>
    <w:rsid w:val="00E5115A"/>
    <w:rsid w:val="00EC38F9"/>
    <w:rsid w:val="00EF7726"/>
    <w:rsid w:val="00F5358A"/>
    <w:rsid w:val="00F96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2106DA"/>
  <w15:chartTrackingRefBased/>
  <w15:docId w15:val="{A36C908C-5E61-4684-80FE-B858FCC1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48F"/>
    <w:pPr>
      <w:widowControl w:val="0"/>
      <w:autoSpaceDE w:val="0"/>
      <w:autoSpaceDN w:val="0"/>
      <w:adjustRightInd w:val="0"/>
      <w:spacing w:after="0" w:line="240" w:lineRule="auto"/>
    </w:pPr>
    <w:rPr>
      <w:rFonts w:ascii="Times" w:eastAsia="Times New Roman" w:hAnsi="Times" w:cs="Times"/>
      <w:sz w:val="20"/>
      <w:szCs w:val="24"/>
      <w:lang w:val="en-US"/>
    </w:rPr>
  </w:style>
  <w:style w:type="paragraph" w:styleId="Titre1">
    <w:name w:val="heading 1"/>
    <w:basedOn w:val="Normal"/>
    <w:link w:val="Titre1Car"/>
    <w:uiPriority w:val="9"/>
    <w:qFormat/>
    <w:rsid w:val="00B5548F"/>
    <w:pPr>
      <w:widowControl/>
      <w:autoSpaceDE/>
      <w:autoSpaceDN/>
      <w:adjustRightInd/>
      <w:spacing w:before="100" w:beforeAutospacing="1" w:after="100" w:afterAutospacing="1"/>
      <w:outlineLvl w:val="0"/>
    </w:pPr>
    <w:rPr>
      <w:rFonts w:ascii="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548F"/>
    <w:pPr>
      <w:ind w:left="720"/>
      <w:contextualSpacing/>
    </w:pPr>
  </w:style>
  <w:style w:type="paragraph" w:styleId="Pieddepage">
    <w:name w:val="footer"/>
    <w:basedOn w:val="Normal"/>
    <w:link w:val="PieddepageCar"/>
    <w:uiPriority w:val="99"/>
    <w:unhideWhenUsed/>
    <w:rsid w:val="00B5548F"/>
    <w:pPr>
      <w:tabs>
        <w:tab w:val="center" w:pos="4536"/>
        <w:tab w:val="right" w:pos="9072"/>
      </w:tabs>
    </w:pPr>
  </w:style>
  <w:style w:type="character" w:customStyle="1" w:styleId="PieddepageCar">
    <w:name w:val="Pied de page Car"/>
    <w:basedOn w:val="Policepardfaut"/>
    <w:link w:val="Pieddepage"/>
    <w:uiPriority w:val="99"/>
    <w:rsid w:val="00B5548F"/>
    <w:rPr>
      <w:rFonts w:ascii="Times" w:eastAsia="Times New Roman" w:hAnsi="Times" w:cs="Times"/>
      <w:sz w:val="20"/>
      <w:szCs w:val="24"/>
      <w:lang w:val="en-US"/>
    </w:rPr>
  </w:style>
  <w:style w:type="character" w:customStyle="1" w:styleId="Titre1Car">
    <w:name w:val="Titre 1 Car"/>
    <w:basedOn w:val="Policepardfaut"/>
    <w:link w:val="Titre1"/>
    <w:uiPriority w:val="9"/>
    <w:rsid w:val="00B5548F"/>
    <w:rPr>
      <w:rFonts w:ascii="Times New Roman" w:eastAsia="Times New Roman" w:hAnsi="Times New Roman" w:cs="Times New Roman"/>
      <w:b/>
      <w:bCs/>
      <w:kern w:val="36"/>
      <w:sz w:val="48"/>
      <w:szCs w:val="48"/>
      <w:lang w:eastAsia="fr-FR"/>
    </w:rPr>
  </w:style>
  <w:style w:type="paragraph" w:customStyle="1" w:styleId="VuConsidrant">
    <w:name w:val="Vu.Considérant"/>
    <w:basedOn w:val="Normal"/>
    <w:rsid w:val="00D64F47"/>
    <w:pPr>
      <w:widowControl/>
      <w:adjustRightInd/>
      <w:spacing w:after="140"/>
      <w:jc w:val="both"/>
    </w:pPr>
    <w:rPr>
      <w:rFonts w:ascii="Arial" w:hAnsi="Arial" w:cs="Arial"/>
      <w:szCs w:val="20"/>
      <w:lang w:val="fr-FR" w:eastAsia="fr-FR"/>
    </w:rPr>
  </w:style>
  <w:style w:type="paragraph" w:styleId="En-tte">
    <w:name w:val="header"/>
    <w:basedOn w:val="Normal"/>
    <w:link w:val="En-tteCar"/>
    <w:uiPriority w:val="99"/>
    <w:unhideWhenUsed/>
    <w:rsid w:val="00D64F47"/>
    <w:pPr>
      <w:tabs>
        <w:tab w:val="center" w:pos="4536"/>
        <w:tab w:val="right" w:pos="9072"/>
      </w:tabs>
    </w:pPr>
  </w:style>
  <w:style w:type="character" w:customStyle="1" w:styleId="En-tteCar">
    <w:name w:val="En-tête Car"/>
    <w:basedOn w:val="Policepardfaut"/>
    <w:link w:val="En-tte"/>
    <w:uiPriority w:val="99"/>
    <w:rsid w:val="00D64F47"/>
    <w:rPr>
      <w:rFonts w:ascii="Times" w:eastAsia="Times New Roman" w:hAnsi="Times" w:cs="Times"/>
      <w:sz w:val="20"/>
      <w:szCs w:val="24"/>
      <w:lang w:val="en-US"/>
    </w:rPr>
  </w:style>
  <w:style w:type="paragraph" w:styleId="Sansinterligne">
    <w:name w:val="No Spacing"/>
    <w:uiPriority w:val="1"/>
    <w:qFormat/>
    <w:rsid w:val="003C7B30"/>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D02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D14C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14C3"/>
    <w:rPr>
      <w:rFonts w:ascii="Segoe UI" w:eastAsia="Times New Roman" w:hAnsi="Segoe UI" w:cs="Segoe UI"/>
      <w:sz w:val="18"/>
      <w:szCs w:val="18"/>
      <w:lang w:val="en-US"/>
    </w:rPr>
  </w:style>
  <w:style w:type="character" w:styleId="Lienhypertexte">
    <w:name w:val="Hyperlink"/>
    <w:basedOn w:val="Policepardfaut"/>
    <w:uiPriority w:val="99"/>
    <w:semiHidden/>
    <w:unhideWhenUsed/>
    <w:rsid w:val="007B20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7697">
      <w:bodyDiv w:val="1"/>
      <w:marLeft w:val="0"/>
      <w:marRight w:val="0"/>
      <w:marTop w:val="0"/>
      <w:marBottom w:val="0"/>
      <w:divBdr>
        <w:top w:val="none" w:sz="0" w:space="0" w:color="auto"/>
        <w:left w:val="none" w:sz="0" w:space="0" w:color="auto"/>
        <w:bottom w:val="none" w:sz="0" w:space="0" w:color="auto"/>
        <w:right w:val="none" w:sz="0" w:space="0" w:color="auto"/>
      </w:divBdr>
    </w:div>
    <w:div w:id="767041178">
      <w:bodyDiv w:val="1"/>
      <w:marLeft w:val="0"/>
      <w:marRight w:val="0"/>
      <w:marTop w:val="0"/>
      <w:marBottom w:val="0"/>
      <w:divBdr>
        <w:top w:val="none" w:sz="0" w:space="0" w:color="auto"/>
        <w:left w:val="none" w:sz="0" w:space="0" w:color="auto"/>
        <w:bottom w:val="none" w:sz="0" w:space="0" w:color="auto"/>
        <w:right w:val="none" w:sz="0" w:space="0" w:color="auto"/>
      </w:divBdr>
    </w:div>
    <w:div w:id="832372775">
      <w:bodyDiv w:val="1"/>
      <w:marLeft w:val="0"/>
      <w:marRight w:val="0"/>
      <w:marTop w:val="0"/>
      <w:marBottom w:val="0"/>
      <w:divBdr>
        <w:top w:val="none" w:sz="0" w:space="0" w:color="auto"/>
        <w:left w:val="none" w:sz="0" w:space="0" w:color="auto"/>
        <w:bottom w:val="none" w:sz="0" w:space="0" w:color="auto"/>
        <w:right w:val="none" w:sz="0" w:space="0" w:color="auto"/>
      </w:divBdr>
    </w:div>
    <w:div w:id="879436549">
      <w:bodyDiv w:val="1"/>
      <w:marLeft w:val="0"/>
      <w:marRight w:val="0"/>
      <w:marTop w:val="0"/>
      <w:marBottom w:val="0"/>
      <w:divBdr>
        <w:top w:val="none" w:sz="0" w:space="0" w:color="auto"/>
        <w:left w:val="none" w:sz="0" w:space="0" w:color="auto"/>
        <w:bottom w:val="none" w:sz="0" w:space="0" w:color="auto"/>
        <w:right w:val="none" w:sz="0" w:space="0" w:color="auto"/>
      </w:divBdr>
    </w:div>
    <w:div w:id="1386491984">
      <w:bodyDiv w:val="1"/>
      <w:marLeft w:val="0"/>
      <w:marRight w:val="0"/>
      <w:marTop w:val="0"/>
      <w:marBottom w:val="0"/>
      <w:divBdr>
        <w:top w:val="none" w:sz="0" w:space="0" w:color="auto"/>
        <w:left w:val="none" w:sz="0" w:space="0" w:color="auto"/>
        <w:bottom w:val="none" w:sz="0" w:space="0" w:color="auto"/>
        <w:right w:val="none" w:sz="0" w:space="0" w:color="auto"/>
      </w:divBdr>
    </w:div>
    <w:div w:id="1673214544">
      <w:bodyDiv w:val="1"/>
      <w:marLeft w:val="0"/>
      <w:marRight w:val="0"/>
      <w:marTop w:val="0"/>
      <w:marBottom w:val="0"/>
      <w:divBdr>
        <w:top w:val="none" w:sz="0" w:space="0" w:color="auto"/>
        <w:left w:val="none" w:sz="0" w:space="0" w:color="auto"/>
        <w:bottom w:val="none" w:sz="0" w:space="0" w:color="auto"/>
        <w:right w:val="none" w:sz="0" w:space="0" w:color="auto"/>
      </w:divBdr>
    </w:div>
    <w:div w:id="1800564731">
      <w:bodyDiv w:val="1"/>
      <w:marLeft w:val="0"/>
      <w:marRight w:val="0"/>
      <w:marTop w:val="0"/>
      <w:marBottom w:val="0"/>
      <w:divBdr>
        <w:top w:val="none" w:sz="0" w:space="0" w:color="auto"/>
        <w:left w:val="none" w:sz="0" w:space="0" w:color="auto"/>
        <w:bottom w:val="none" w:sz="0" w:space="0" w:color="auto"/>
        <w:right w:val="none" w:sz="0" w:space="0" w:color="auto"/>
      </w:divBdr>
    </w:div>
    <w:div w:id="20159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tion.donnees@cdg29.bz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0EAB-0B06-4420-830B-AF383904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1317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Gaubert</dc:creator>
  <cp:keywords/>
  <dc:description/>
  <cp:lastModifiedBy>Charlene JOSSELIN - Maison des Communes Vendée</cp:lastModifiedBy>
  <cp:revision>4</cp:revision>
  <cp:lastPrinted>2021-08-25T15:25:00Z</cp:lastPrinted>
  <dcterms:created xsi:type="dcterms:W3CDTF">2022-03-21T11:47:00Z</dcterms:created>
  <dcterms:modified xsi:type="dcterms:W3CDTF">2022-03-28T13:49:00Z</dcterms:modified>
</cp:coreProperties>
</file>